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3580C9" w14:textId="17721374" w:rsidR="00DC7728" w:rsidRPr="00AF174C" w:rsidRDefault="00A46D5B" w:rsidP="00DC7728">
      <w:pPr>
        <w:pStyle w:val="PositionTitle"/>
        <w:rPr>
          <w:sz w:val="48"/>
          <w:szCs w:val="48"/>
        </w:rPr>
      </w:pPr>
      <w:r w:rsidRPr="00AF174C">
        <w:rPr>
          <w:noProof/>
          <w:sz w:val="48"/>
          <w:szCs w:val="48"/>
        </w:rPr>
        <w:drawing>
          <wp:anchor distT="0" distB="0" distL="114300" distR="114300" simplePos="0" relativeHeight="251658240" behindDoc="1" locked="0" layoutInCell="1" allowOverlap="1" wp14:anchorId="3AB69F9B" wp14:editId="0B15D547">
            <wp:simplePos x="0" y="0"/>
            <wp:positionH relativeFrom="column">
              <wp:posOffset>4972050</wp:posOffset>
            </wp:positionH>
            <wp:positionV relativeFrom="paragraph">
              <wp:posOffset>0</wp:posOffset>
            </wp:positionV>
            <wp:extent cx="1527827" cy="571500"/>
            <wp:effectExtent l="0" t="0" r="0" b="0"/>
            <wp:wrapNone/>
            <wp:docPr id="14" name="Picture 14" descr="Marketing:Brand:Logos:Logos for BConnect:JPG:Benetas Logo - Horizontal:BEN_POS_RGB_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keting:Brand:Logos:Logos for BConnect:JPG:Benetas Logo - Horizontal:BEN_POS_RGB_H.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7827" cy="5715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r w:rsidR="00BB7E73">
        <w:rPr>
          <w:noProof/>
          <w:sz w:val="48"/>
          <w:szCs w:val="48"/>
        </w:rPr>
        <w:t xml:space="preserve">Diversity </w:t>
      </w:r>
      <w:r w:rsidR="00B71BDA">
        <w:rPr>
          <w:noProof/>
          <w:sz w:val="48"/>
          <w:szCs w:val="48"/>
        </w:rPr>
        <w:t>and Inclusion Consultant</w:t>
      </w:r>
    </w:p>
    <w:p w14:paraId="749A8AD7" w14:textId="77777777" w:rsidR="00DC7728" w:rsidRPr="006C5A11" w:rsidRDefault="00297C21" w:rsidP="00053F7F">
      <w:pPr>
        <w:pStyle w:val="PositionDescription"/>
        <w:spacing w:after="240"/>
      </w:pPr>
      <w:r>
        <w:t>Position Description</w:t>
      </w:r>
    </w:p>
    <w:p w14:paraId="67CD428E" w14:textId="77777777" w:rsidR="00DC7728" w:rsidRDefault="00DC7728" w:rsidP="00053F7F">
      <w:pPr>
        <w:spacing w:before="0" w:after="240"/>
        <w:sectPr w:rsidR="00DC7728" w:rsidSect="00A331C7">
          <w:headerReference w:type="default" r:id="rId9"/>
          <w:footerReference w:type="default" r:id="rId10"/>
          <w:headerReference w:type="first" r:id="rId11"/>
          <w:pgSz w:w="11906" w:h="16838" w:code="9"/>
          <w:pgMar w:top="3686" w:right="902" w:bottom="1247" w:left="902" w:header="709" w:footer="454" w:gutter="0"/>
          <w:cols w:space="708"/>
          <w:titlePg/>
          <w:docGrid w:linePitch="360"/>
        </w:sectPr>
      </w:pPr>
    </w:p>
    <w:tbl>
      <w:tblPr>
        <w:tblStyle w:val="TableGrid1"/>
        <w:tblW w:w="5000" w:type="pct"/>
        <w:tblBorders>
          <w:top w:val="none" w:sz="0" w:space="0" w:color="auto"/>
          <w:left w:val="none" w:sz="0" w:space="0" w:color="auto"/>
          <w:bottom w:val="none" w:sz="0" w:space="0" w:color="auto"/>
          <w:right w:val="none" w:sz="0" w:space="0" w:color="auto"/>
          <w:insideH w:val="dotted" w:sz="4" w:space="0" w:color="ED8B00" w:themeColor="background2"/>
          <w:insideV w:val="dotted" w:sz="4" w:space="0" w:color="ED8B00" w:themeColor="background2"/>
        </w:tblBorders>
        <w:tblLook w:val="04A0" w:firstRow="1" w:lastRow="0" w:firstColumn="1" w:lastColumn="0" w:noHBand="0" w:noVBand="1"/>
      </w:tblPr>
      <w:tblGrid>
        <w:gridCol w:w="3216"/>
        <w:gridCol w:w="6886"/>
      </w:tblGrid>
      <w:tr w:rsidR="005D4C48" w:rsidRPr="005D4C48" w14:paraId="35E83AA6" w14:textId="77777777" w:rsidTr="00A57CFB">
        <w:trPr>
          <w:trHeight w:val="656"/>
        </w:trPr>
        <w:tc>
          <w:tcPr>
            <w:tcW w:w="1592" w:type="pct"/>
            <w:vAlign w:val="center"/>
          </w:tcPr>
          <w:p w14:paraId="487F2384" w14:textId="77777777" w:rsidR="005D4C48" w:rsidRPr="000D0B2F" w:rsidRDefault="005D4C48" w:rsidP="005D4C48">
            <w:pPr>
              <w:rPr>
                <w:b/>
              </w:rPr>
            </w:pPr>
            <w:r w:rsidRPr="000D0B2F">
              <w:rPr>
                <w:rFonts w:eastAsia="Cambria"/>
                <w:b/>
              </w:rPr>
              <w:t>EMPLOYMENT TYPE</w:t>
            </w:r>
          </w:p>
        </w:tc>
        <w:tc>
          <w:tcPr>
            <w:tcW w:w="3408" w:type="pct"/>
            <w:vAlign w:val="center"/>
          </w:tcPr>
          <w:p w14:paraId="5082684D" w14:textId="75393303" w:rsidR="005D4C48" w:rsidRPr="005D4C48" w:rsidRDefault="00DB5F0D" w:rsidP="009F7070">
            <w:r>
              <w:t>Part Time</w:t>
            </w:r>
            <w:r w:rsidR="00BB7E73">
              <w:t xml:space="preserve"> (0.4</w:t>
            </w:r>
            <w:r w:rsidR="00CB6834">
              <w:t xml:space="preserve"> FTE)</w:t>
            </w:r>
          </w:p>
        </w:tc>
      </w:tr>
      <w:tr w:rsidR="00F34F4D" w:rsidRPr="005D4C48" w14:paraId="2F669ED0" w14:textId="77777777" w:rsidTr="00A57CFB">
        <w:trPr>
          <w:trHeight w:val="656"/>
        </w:trPr>
        <w:tc>
          <w:tcPr>
            <w:tcW w:w="1592" w:type="pct"/>
            <w:vAlign w:val="center"/>
          </w:tcPr>
          <w:p w14:paraId="291EC2A1" w14:textId="77777777" w:rsidR="00F34F4D" w:rsidRPr="000D0B2F" w:rsidRDefault="00F34F4D" w:rsidP="005D4C48">
            <w:pPr>
              <w:rPr>
                <w:rFonts w:eastAsia="Cambria"/>
                <w:b/>
              </w:rPr>
            </w:pPr>
            <w:r>
              <w:rPr>
                <w:rFonts w:eastAsia="Cambria"/>
                <w:b/>
              </w:rPr>
              <w:t>CONDITIONS</w:t>
            </w:r>
          </w:p>
        </w:tc>
        <w:tc>
          <w:tcPr>
            <w:tcW w:w="3408" w:type="pct"/>
            <w:vAlign w:val="center"/>
          </w:tcPr>
          <w:p w14:paraId="1C1D698A" w14:textId="12688ED9" w:rsidR="00F34F4D" w:rsidRPr="00C242F8" w:rsidRDefault="00BB7E73" w:rsidP="00DB5F0D">
            <w:r>
              <w:t>Temporary (ending 30 June 2023 with the possibility of extension)</w:t>
            </w:r>
          </w:p>
        </w:tc>
      </w:tr>
      <w:tr w:rsidR="008A16E7" w:rsidRPr="005D4C48" w14:paraId="4834EE24" w14:textId="77777777" w:rsidTr="00A57CFB">
        <w:trPr>
          <w:trHeight w:val="656"/>
        </w:trPr>
        <w:tc>
          <w:tcPr>
            <w:tcW w:w="1592" w:type="pct"/>
            <w:vAlign w:val="center"/>
          </w:tcPr>
          <w:p w14:paraId="0EE75693" w14:textId="77777777" w:rsidR="008A16E7" w:rsidRPr="000D0B2F" w:rsidRDefault="008A16E7" w:rsidP="005D4C48">
            <w:pPr>
              <w:rPr>
                <w:rFonts w:eastAsia="Cambria"/>
                <w:b/>
              </w:rPr>
            </w:pPr>
            <w:r>
              <w:rPr>
                <w:rFonts w:eastAsia="Cambria"/>
                <w:b/>
              </w:rPr>
              <w:t>TEAM</w:t>
            </w:r>
          </w:p>
        </w:tc>
        <w:tc>
          <w:tcPr>
            <w:tcW w:w="3408" w:type="pct"/>
            <w:vAlign w:val="center"/>
          </w:tcPr>
          <w:p w14:paraId="5BF1040B" w14:textId="4B0DB87A" w:rsidR="008A16E7" w:rsidRPr="005D4C48" w:rsidRDefault="00BB7E73" w:rsidP="00B94C2D">
            <w:pPr>
              <w:rPr>
                <w:rFonts w:eastAsia="Cambria"/>
              </w:rPr>
            </w:pPr>
            <w:r>
              <w:rPr>
                <w:rFonts w:eastAsia="Cambria"/>
              </w:rPr>
              <w:t>People, Culture and Diversity</w:t>
            </w:r>
          </w:p>
        </w:tc>
      </w:tr>
      <w:tr w:rsidR="005D4C48" w:rsidRPr="005D4C48" w14:paraId="5FAA8A5D" w14:textId="77777777" w:rsidTr="00A57CFB">
        <w:trPr>
          <w:trHeight w:val="656"/>
        </w:trPr>
        <w:tc>
          <w:tcPr>
            <w:tcW w:w="1592" w:type="pct"/>
            <w:vAlign w:val="center"/>
          </w:tcPr>
          <w:p w14:paraId="31A0B43E" w14:textId="77777777" w:rsidR="005D4C48" w:rsidRPr="000D0B2F" w:rsidRDefault="009F674D" w:rsidP="005D4C48">
            <w:pPr>
              <w:rPr>
                <w:b/>
              </w:rPr>
            </w:pPr>
            <w:r w:rsidRPr="000D0B2F">
              <w:rPr>
                <w:rFonts w:eastAsia="Cambria"/>
                <w:b/>
              </w:rPr>
              <w:t>REPORTING RELATIONSHIPS</w:t>
            </w:r>
          </w:p>
        </w:tc>
        <w:tc>
          <w:tcPr>
            <w:tcW w:w="3408" w:type="pct"/>
            <w:vAlign w:val="center"/>
          </w:tcPr>
          <w:p w14:paraId="581D9B72" w14:textId="686B0DDD" w:rsidR="00147702" w:rsidRPr="00C242F8" w:rsidRDefault="00147702" w:rsidP="00147702">
            <w:pPr>
              <w:rPr>
                <w:rFonts w:eastAsia="Cambria"/>
              </w:rPr>
            </w:pPr>
            <w:r w:rsidRPr="005D4C48">
              <w:rPr>
                <w:rFonts w:eastAsia="Cambria"/>
              </w:rPr>
              <w:t>Reports to</w:t>
            </w:r>
            <w:r>
              <w:rPr>
                <w:rFonts w:eastAsia="Cambria"/>
              </w:rPr>
              <w:t xml:space="preserve">: </w:t>
            </w:r>
            <w:r w:rsidR="00BB7E73">
              <w:rPr>
                <w:rFonts w:eastAsia="Cambria"/>
              </w:rPr>
              <w:t>Manager, Centre for Cultural Diversity in Ageing</w:t>
            </w:r>
          </w:p>
          <w:p w14:paraId="246F5F5F" w14:textId="4EB4132D" w:rsidR="00BF37CE" w:rsidRPr="005D4C48" w:rsidRDefault="00147702" w:rsidP="00BB7E73">
            <w:r w:rsidRPr="00C242F8">
              <w:rPr>
                <w:rFonts w:eastAsia="Cambria"/>
              </w:rPr>
              <w:t xml:space="preserve">Direct Reports: </w:t>
            </w:r>
            <w:r w:rsidR="00BB7E73">
              <w:rPr>
                <w:rFonts w:eastAsia="Cambria"/>
              </w:rPr>
              <w:t>Nil</w:t>
            </w:r>
          </w:p>
        </w:tc>
      </w:tr>
    </w:tbl>
    <w:p w14:paraId="6B21AC67" w14:textId="77777777" w:rsidR="00664424" w:rsidRDefault="009F674D" w:rsidP="00E7013F">
      <w:pPr>
        <w:pStyle w:val="Heading2"/>
        <w:spacing w:before="360" w:after="0"/>
      </w:pPr>
      <w:r w:rsidRPr="005D4C48">
        <w:t>O</w:t>
      </w:r>
      <w:r w:rsidR="00854471">
        <w:t>ur</w:t>
      </w:r>
      <w:r w:rsidRPr="005D4C48">
        <w:t xml:space="preserve"> V</w:t>
      </w:r>
      <w:r w:rsidR="00854471">
        <w:t>ision</w:t>
      </w:r>
    </w:p>
    <w:p w14:paraId="05DFE1CF" w14:textId="77777777" w:rsidR="00C66190" w:rsidRPr="005D4C48" w:rsidRDefault="00C66190" w:rsidP="00C66190">
      <w:pPr>
        <w:jc w:val="both"/>
      </w:pPr>
      <w:r>
        <w:t>A positive, fulfilling experience of ageing where everyone has the opportunity to live their best life.</w:t>
      </w:r>
    </w:p>
    <w:p w14:paraId="5B1FA757" w14:textId="2D4D508E" w:rsidR="006F15EF" w:rsidRPr="009C1739" w:rsidRDefault="00C846DA" w:rsidP="00A57CFB">
      <w:pPr>
        <w:pStyle w:val="Heading3"/>
        <w:rPr>
          <w:rFonts w:eastAsia="Times New Roman" w:cs="DaxlinePro-Bold"/>
          <w:bCs/>
          <w:color w:val="ED8B00" w:themeColor="background2"/>
          <w:sz w:val="28"/>
          <w:szCs w:val="28"/>
          <w:lang w:eastAsia="en-AU"/>
        </w:rPr>
      </w:pPr>
      <w:r w:rsidRPr="009C1739">
        <w:rPr>
          <w:rFonts w:eastAsia="Times New Roman" w:cs="DaxlinePro-Bold"/>
          <w:bCs/>
          <w:color w:val="ED8B00" w:themeColor="background2"/>
          <w:sz w:val="28"/>
          <w:szCs w:val="28"/>
          <w:lang w:eastAsia="en-AU"/>
        </w:rPr>
        <w:t xml:space="preserve">Organisational </w:t>
      </w:r>
      <w:r>
        <w:rPr>
          <w:rFonts w:eastAsia="Times New Roman" w:cs="DaxlinePro-Bold"/>
          <w:bCs/>
          <w:color w:val="ED8B00" w:themeColor="background2"/>
          <w:sz w:val="28"/>
          <w:szCs w:val="28"/>
          <w:lang w:eastAsia="en-AU"/>
        </w:rPr>
        <w:t>C</w:t>
      </w:r>
      <w:r w:rsidRPr="009C1739">
        <w:rPr>
          <w:rFonts w:eastAsia="Times New Roman" w:cs="DaxlinePro-Bold"/>
          <w:bCs/>
          <w:color w:val="ED8B00" w:themeColor="background2"/>
          <w:sz w:val="28"/>
          <w:szCs w:val="28"/>
          <w:lang w:eastAsia="en-AU"/>
        </w:rPr>
        <w:t>ontext</w:t>
      </w:r>
    </w:p>
    <w:p w14:paraId="14049822" w14:textId="77777777" w:rsidR="009F7070" w:rsidRDefault="009F7070" w:rsidP="009F7070">
      <w:pPr>
        <w:jc w:val="both"/>
      </w:pPr>
      <w:r w:rsidRPr="00E7013F">
        <w:t xml:space="preserve">Benetas </w:t>
      </w:r>
      <w:r>
        <w:t>is</w:t>
      </w:r>
      <w:r w:rsidRPr="00762CDD">
        <w:t xml:space="preserve"> a leading not-for-profit organisation with a mission to provide older Victorians, their families and carers </w:t>
      </w:r>
      <w:r w:rsidRPr="00222C57">
        <w:t>with high quality services and environments that respects their independence and individuality throughout their aged care journey.</w:t>
      </w:r>
      <w:r>
        <w:t xml:space="preserve"> </w:t>
      </w:r>
      <w:r w:rsidRPr="00762CDD">
        <w:t>To reflect our Anglican heritage and commitment to social justice, we contribute a social dividend which sees any profit reinvested into growing and expanding services and initiatives, including our dedicated research and advocacy agenda, which provides broader benefits to people within our communities.</w:t>
      </w:r>
    </w:p>
    <w:p w14:paraId="1030FD95" w14:textId="77777777" w:rsidR="00C846DA" w:rsidRPr="00E7013F" w:rsidRDefault="00C846DA" w:rsidP="009F7070">
      <w:pPr>
        <w:jc w:val="both"/>
      </w:pPr>
    </w:p>
    <w:p w14:paraId="1A536547" w14:textId="0B859302" w:rsidR="009F7070" w:rsidRDefault="009F7070" w:rsidP="009F7070">
      <w:pPr>
        <w:jc w:val="both"/>
      </w:pPr>
      <w:r w:rsidRPr="00762CDD">
        <w:t>Benetas is committed to providing a safe and healthy work environment with a focus on the wellbeing of our</w:t>
      </w:r>
      <w:r>
        <w:t xml:space="preserve"> employees</w:t>
      </w:r>
      <w:r w:rsidRPr="00762CDD">
        <w:t xml:space="preserve"> and clients. With our positive and inclusive culture you will feel supported to be the</w:t>
      </w:r>
      <w:r>
        <w:t xml:space="preserve"> best you can be in your career.</w:t>
      </w:r>
      <w:r w:rsidRPr="00E7013F">
        <w:t xml:space="preserve"> Benetas is a recognised leader in Gender Equality, having been awarded an Employer of Choice citation by the Workplace Gender Equality Agency for 1</w:t>
      </w:r>
      <w:r>
        <w:t>5</w:t>
      </w:r>
      <w:r w:rsidRPr="00E7013F">
        <w:t xml:space="preserve"> years in a row.</w:t>
      </w:r>
    </w:p>
    <w:p w14:paraId="427D0374" w14:textId="77777777" w:rsidR="00C846DA" w:rsidRDefault="00C846DA" w:rsidP="009F7070">
      <w:pPr>
        <w:jc w:val="both"/>
      </w:pPr>
    </w:p>
    <w:p w14:paraId="0088AC30" w14:textId="77777777" w:rsidR="009F7070" w:rsidRPr="005D4C48" w:rsidRDefault="009F7070" w:rsidP="009F7070">
      <w:pPr>
        <w:jc w:val="both"/>
      </w:pPr>
      <w:r>
        <w:t>With an ambitious Next Generation Strategy, Benetas is focused on delivering our four strategic outcomes, which include integrated and exceptional customer experience, communities of choice, a great place to work and volunteer and a</w:t>
      </w:r>
      <w:r w:rsidRPr="002D5297">
        <w:t xml:space="preserve"> </w:t>
      </w:r>
      <w:r>
        <w:t>high performing o</w:t>
      </w:r>
      <w:r w:rsidRPr="002D5297">
        <w:t>rganisation</w:t>
      </w:r>
      <w:r>
        <w:t xml:space="preserve">. </w:t>
      </w:r>
    </w:p>
    <w:p w14:paraId="3B36A4FB" w14:textId="77777777" w:rsidR="00BB7E73" w:rsidRDefault="00BB7E73" w:rsidP="00BB7E73">
      <w:pPr>
        <w:pStyle w:val="Heading2"/>
        <w:spacing w:before="360" w:after="0"/>
      </w:pPr>
      <w:r>
        <w:t>Role Purpose</w:t>
      </w:r>
    </w:p>
    <w:p w14:paraId="47A2D321" w14:textId="77777777" w:rsidR="00A809F9" w:rsidRPr="00A809F9" w:rsidRDefault="00A809F9" w:rsidP="00A809F9"/>
    <w:p w14:paraId="323D8B1E" w14:textId="6737BCFD" w:rsidR="00566B83" w:rsidRPr="005B560C" w:rsidRDefault="00566B83" w:rsidP="00566B83">
      <w:pPr>
        <w:rPr>
          <w:rFonts w:cs="Tahoma"/>
          <w:sz w:val="22"/>
          <w:szCs w:val="22"/>
        </w:rPr>
      </w:pPr>
      <w:r w:rsidRPr="005B560C">
        <w:rPr>
          <w:rFonts w:cs="Tahoma"/>
          <w:sz w:val="22"/>
          <w:szCs w:val="22"/>
        </w:rPr>
        <w:t xml:space="preserve">The </w:t>
      </w:r>
      <w:r>
        <w:rPr>
          <w:rFonts w:cs="Tahoma"/>
          <w:sz w:val="22"/>
          <w:szCs w:val="22"/>
        </w:rPr>
        <w:t xml:space="preserve">Diversity </w:t>
      </w:r>
      <w:r w:rsidR="00B71BDA">
        <w:rPr>
          <w:rFonts w:cs="Tahoma"/>
          <w:sz w:val="22"/>
          <w:szCs w:val="22"/>
        </w:rPr>
        <w:t>and Inclusion Consultant</w:t>
      </w:r>
      <w:r w:rsidRPr="005B560C">
        <w:rPr>
          <w:rFonts w:cs="Tahoma"/>
          <w:sz w:val="22"/>
          <w:szCs w:val="22"/>
        </w:rPr>
        <w:t xml:space="preserve"> is responsible for:</w:t>
      </w:r>
    </w:p>
    <w:p w14:paraId="7E0EB9C3" w14:textId="1E041781" w:rsidR="00566B83" w:rsidRPr="00DB24E2" w:rsidRDefault="00566B83" w:rsidP="00A809F9">
      <w:pPr>
        <w:pStyle w:val="ListParagraph"/>
        <w:numPr>
          <w:ilvl w:val="0"/>
          <w:numId w:val="9"/>
        </w:numPr>
        <w:spacing w:before="80" w:after="80" w:line="280" w:lineRule="atLeast"/>
        <w:ind w:left="357" w:hanging="357"/>
        <w:rPr>
          <w:rFonts w:ascii="Trebuchet MS" w:hAnsi="Trebuchet MS" w:cs="DaxlinePro-Light"/>
          <w:color w:val="4A4A4E"/>
          <w:sz w:val="18"/>
          <w:szCs w:val="18"/>
          <w:lang w:eastAsia="en-AU"/>
        </w:rPr>
      </w:pPr>
      <w:r w:rsidRPr="00DB24E2">
        <w:rPr>
          <w:rFonts w:ascii="Trebuchet MS" w:hAnsi="Trebuchet MS" w:cs="DaxlinePro-Light"/>
          <w:color w:val="4A4A4E"/>
          <w:sz w:val="18"/>
          <w:szCs w:val="18"/>
          <w:lang w:eastAsia="en-AU"/>
        </w:rPr>
        <w:t>Conducting individual consultations with aged care provider senior leaders around diversity, equity and inclusion</w:t>
      </w:r>
    </w:p>
    <w:p w14:paraId="15F97311" w14:textId="77777777" w:rsidR="00566B83" w:rsidRPr="00DB24E2" w:rsidRDefault="00566B83" w:rsidP="00A809F9">
      <w:pPr>
        <w:pStyle w:val="ListParagraph"/>
        <w:numPr>
          <w:ilvl w:val="0"/>
          <w:numId w:val="9"/>
        </w:numPr>
        <w:spacing w:before="80" w:after="80" w:line="280" w:lineRule="atLeast"/>
        <w:ind w:left="357" w:hanging="357"/>
        <w:rPr>
          <w:rFonts w:ascii="Trebuchet MS" w:hAnsi="Trebuchet MS" w:cs="DaxlinePro-Light"/>
          <w:color w:val="4A4A4E"/>
          <w:sz w:val="18"/>
          <w:szCs w:val="18"/>
          <w:lang w:eastAsia="en-AU"/>
        </w:rPr>
      </w:pPr>
      <w:r w:rsidRPr="00DB24E2">
        <w:rPr>
          <w:rFonts w:ascii="Trebuchet MS" w:hAnsi="Trebuchet MS" w:cs="DaxlinePro-Light"/>
          <w:color w:val="4A4A4E"/>
          <w:sz w:val="18"/>
          <w:szCs w:val="18"/>
          <w:lang w:eastAsia="en-AU"/>
        </w:rPr>
        <w:t>Guiding and mentoring senior leaders around policy development relating to diversity, equity and inclusion</w:t>
      </w:r>
    </w:p>
    <w:p w14:paraId="3CCBA197" w14:textId="77777777" w:rsidR="00566B83" w:rsidRPr="00DB24E2" w:rsidRDefault="00566B83" w:rsidP="00A809F9">
      <w:pPr>
        <w:pStyle w:val="ListParagraph"/>
        <w:numPr>
          <w:ilvl w:val="0"/>
          <w:numId w:val="9"/>
        </w:numPr>
        <w:spacing w:before="80" w:after="80" w:line="280" w:lineRule="atLeast"/>
        <w:ind w:left="357" w:hanging="357"/>
        <w:rPr>
          <w:rFonts w:ascii="Trebuchet MS" w:hAnsi="Trebuchet MS" w:cs="DaxlinePro-Light"/>
          <w:color w:val="4A4A4E"/>
          <w:sz w:val="18"/>
          <w:szCs w:val="18"/>
          <w:lang w:eastAsia="en-AU"/>
        </w:rPr>
      </w:pPr>
      <w:r w:rsidRPr="00DB24E2">
        <w:rPr>
          <w:rFonts w:ascii="Trebuchet MS" w:hAnsi="Trebuchet MS" w:cs="DaxlinePro-Light"/>
          <w:color w:val="4A4A4E"/>
          <w:sz w:val="18"/>
          <w:szCs w:val="18"/>
          <w:lang w:eastAsia="en-AU"/>
        </w:rPr>
        <w:t>Supporting senior leaders around change management and business development to support inclusive organisations</w:t>
      </w:r>
    </w:p>
    <w:p w14:paraId="0CA363B1" w14:textId="6B02EA48" w:rsidR="00566B83" w:rsidRPr="00DB24E2" w:rsidRDefault="00566B83" w:rsidP="00A809F9">
      <w:pPr>
        <w:pStyle w:val="ListParagraph"/>
        <w:numPr>
          <w:ilvl w:val="0"/>
          <w:numId w:val="9"/>
        </w:numPr>
        <w:spacing w:before="80" w:after="80" w:line="280" w:lineRule="atLeast"/>
        <w:ind w:left="357" w:hanging="357"/>
        <w:rPr>
          <w:rFonts w:ascii="Trebuchet MS" w:hAnsi="Trebuchet MS" w:cs="DaxlinePro-Light"/>
          <w:color w:val="4A4A4E"/>
          <w:sz w:val="18"/>
          <w:szCs w:val="18"/>
          <w:lang w:eastAsia="en-AU"/>
        </w:rPr>
      </w:pPr>
      <w:r w:rsidRPr="00DB24E2">
        <w:rPr>
          <w:rFonts w:ascii="Trebuchet MS" w:hAnsi="Trebuchet MS" w:cs="DaxlinePro-Light"/>
          <w:color w:val="4A4A4E"/>
          <w:sz w:val="18"/>
          <w:szCs w:val="18"/>
          <w:lang w:eastAsia="en-AU"/>
        </w:rPr>
        <w:lastRenderedPageBreak/>
        <w:t>Particulate in team meetings and networks relating to diversity equity and inclusion in aged care including the Partners in Culturally Appropriate Care (PICAC) program</w:t>
      </w:r>
    </w:p>
    <w:p w14:paraId="7334235D" w14:textId="77777777" w:rsidR="00566B83" w:rsidRDefault="00566B83" w:rsidP="00BB7E73">
      <w:pPr>
        <w:spacing w:after="0" w:line="276" w:lineRule="auto"/>
        <w:jc w:val="both"/>
      </w:pPr>
    </w:p>
    <w:p w14:paraId="735FD542" w14:textId="77777777" w:rsidR="00BB7E73" w:rsidRDefault="00BB7E73" w:rsidP="00BB7E73">
      <w:pPr>
        <w:spacing w:after="0"/>
        <w:jc w:val="both"/>
      </w:pPr>
      <w:r>
        <w:t>The PICAC program provides funding to an organisation in each state and territory. Benetas is currently the recipient of this funding for Victoria. These organisations form part of the PICAC Alliance. The Manager will contribute effectively to the Alliance which aims to be a voice and discussion conduit into information, training and resources about culturally inclusive practice in aged and community care services.</w:t>
      </w:r>
    </w:p>
    <w:p w14:paraId="5E0AFDF6" w14:textId="53445466" w:rsidR="00BB7E73" w:rsidRDefault="00566B83" w:rsidP="00BB7E73">
      <w:pPr>
        <w:spacing w:after="0"/>
        <w:jc w:val="both"/>
      </w:pPr>
      <w:r>
        <w:t>The Diversity</w:t>
      </w:r>
      <w:r w:rsidR="00B71BDA">
        <w:t xml:space="preserve"> and Inclusion Consultant</w:t>
      </w:r>
      <w:r>
        <w:t xml:space="preserve"> </w:t>
      </w:r>
      <w:r w:rsidR="00BB7E73">
        <w:t>is responsible for the delivery of projects run at the C</w:t>
      </w:r>
      <w:r w:rsidR="00B71BDA">
        <w:t>entre for Cultural Diversity in Ageing</w:t>
      </w:r>
      <w:r w:rsidR="00BB7E73">
        <w:t xml:space="preserve"> in line with key performance indicators as agreed in contractual work plans and budget. The </w:t>
      </w:r>
      <w:r>
        <w:t>Diversity Mentor</w:t>
      </w:r>
      <w:r w:rsidR="00BB7E73">
        <w:t xml:space="preserve"> may also be involved in networks and stakeholder groups and other external forums and committees, which can demand flexibility to travel as required. For more information about the Centre for Cultural Diversity in </w:t>
      </w:r>
      <w:proofErr w:type="gramStart"/>
      <w:r w:rsidR="00BB7E73">
        <w:t>Ageing</w:t>
      </w:r>
      <w:proofErr w:type="gramEnd"/>
      <w:r w:rsidR="00BB7E73">
        <w:t xml:space="preserve"> visit </w:t>
      </w:r>
      <w:hyperlink r:id="rId12" w:history="1">
        <w:r w:rsidR="00BB7E73" w:rsidRPr="00A87059">
          <w:rPr>
            <w:rStyle w:val="Hyperlink"/>
          </w:rPr>
          <w:t>www.culturaldiversity.com.au</w:t>
        </w:r>
      </w:hyperlink>
      <w:r w:rsidR="00BB7E73">
        <w:t xml:space="preserve">. For more information about the Partners in Culturally Appropriate Care program visit </w:t>
      </w:r>
      <w:hyperlink r:id="rId13" w:history="1">
        <w:r w:rsidR="00BB7E73" w:rsidRPr="00A87059">
          <w:rPr>
            <w:rStyle w:val="Hyperlink"/>
          </w:rPr>
          <w:t>www.picacalliance.org</w:t>
        </w:r>
      </w:hyperlink>
      <w:r w:rsidR="00BB7E73">
        <w:t>.</w:t>
      </w:r>
    </w:p>
    <w:p w14:paraId="15F6C910" w14:textId="77777777" w:rsidR="00BB7E73" w:rsidRDefault="00BB7E73" w:rsidP="00BB7E73">
      <w:pPr>
        <w:spacing w:after="0"/>
        <w:jc w:val="both"/>
      </w:pPr>
    </w:p>
    <w:p w14:paraId="34C087FD" w14:textId="66BDAF31" w:rsidR="00C846DA" w:rsidRPr="00BB7E73" w:rsidRDefault="006F5164" w:rsidP="00BB7E73">
      <w:pPr>
        <w:spacing w:after="0"/>
        <w:jc w:val="both"/>
      </w:pPr>
      <w:r w:rsidRPr="006F5164">
        <w:rPr>
          <w:sz w:val="28"/>
        </w:rPr>
        <w:t>Position Specific Responsibilities</w:t>
      </w:r>
    </w:p>
    <w:tbl>
      <w:tblPr>
        <w:tblStyle w:val="TableGrid1"/>
        <w:tblW w:w="5117" w:type="pct"/>
        <w:tblBorders>
          <w:top w:val="single" w:sz="4" w:space="0" w:color="ED8B00"/>
          <w:left w:val="single" w:sz="4" w:space="0" w:color="ED8B00"/>
          <w:bottom w:val="single" w:sz="4" w:space="0" w:color="ED8B00"/>
          <w:right w:val="single" w:sz="4" w:space="0" w:color="ED8B00"/>
          <w:insideH w:val="single" w:sz="4" w:space="0" w:color="ED8B00"/>
          <w:insideV w:val="single" w:sz="4" w:space="0" w:color="ED8B00"/>
        </w:tblBorders>
        <w:tblLook w:val="04A0" w:firstRow="1" w:lastRow="0" w:firstColumn="1" w:lastColumn="0" w:noHBand="0" w:noVBand="1"/>
      </w:tblPr>
      <w:tblGrid>
        <w:gridCol w:w="1413"/>
        <w:gridCol w:w="8680"/>
        <w:gridCol w:w="235"/>
      </w:tblGrid>
      <w:tr w:rsidR="00BB7E73" w:rsidRPr="00A57CFB" w14:paraId="7E30777C" w14:textId="77777777" w:rsidTr="00A809F9">
        <w:trPr>
          <w:trHeight w:val="498"/>
          <w:tblHeader/>
        </w:trPr>
        <w:tc>
          <w:tcPr>
            <w:tcW w:w="684" w:type="pct"/>
            <w:shd w:val="clear" w:color="auto" w:fill="ED8B00" w:themeFill="background2"/>
            <w:vAlign w:val="center"/>
          </w:tcPr>
          <w:p w14:paraId="4E298463" w14:textId="77777777" w:rsidR="00BB7E73" w:rsidRPr="00A57CFB" w:rsidRDefault="00BB7E73" w:rsidP="0093297F">
            <w:pPr>
              <w:pStyle w:val="TableHeading"/>
            </w:pPr>
            <w:r w:rsidRPr="00A57CFB">
              <w:t>Key Result Areas</w:t>
            </w:r>
          </w:p>
        </w:tc>
        <w:tc>
          <w:tcPr>
            <w:tcW w:w="4202" w:type="pct"/>
            <w:shd w:val="clear" w:color="auto" w:fill="ED8B00" w:themeFill="background2"/>
            <w:vAlign w:val="center"/>
          </w:tcPr>
          <w:p w14:paraId="29C89E69" w14:textId="77777777" w:rsidR="00BB7E73" w:rsidRPr="00A57CFB" w:rsidRDefault="00BB7E73" w:rsidP="0093297F">
            <w:pPr>
              <w:pStyle w:val="TableHeading"/>
            </w:pPr>
            <w:r>
              <w:t>Expectations</w:t>
            </w:r>
          </w:p>
        </w:tc>
        <w:tc>
          <w:tcPr>
            <w:tcW w:w="114" w:type="pct"/>
            <w:shd w:val="clear" w:color="auto" w:fill="ED8B00" w:themeFill="background2"/>
            <w:vAlign w:val="center"/>
          </w:tcPr>
          <w:p w14:paraId="1071F0D3" w14:textId="77777777" w:rsidR="00BB7E73" w:rsidRPr="00A57CFB" w:rsidRDefault="00BB7E73" w:rsidP="0093297F">
            <w:pPr>
              <w:pStyle w:val="TableHeading"/>
            </w:pPr>
          </w:p>
        </w:tc>
      </w:tr>
      <w:tr w:rsidR="00BB7E73" w:rsidRPr="00A57CFB" w14:paraId="62E11E1B" w14:textId="77777777" w:rsidTr="00A809F9">
        <w:trPr>
          <w:gridAfter w:val="1"/>
          <w:wAfter w:w="114" w:type="pct"/>
          <w:trHeight w:val="498"/>
          <w:tblHeader/>
        </w:trPr>
        <w:tc>
          <w:tcPr>
            <w:tcW w:w="684" w:type="pct"/>
            <w:shd w:val="clear" w:color="auto" w:fill="auto"/>
          </w:tcPr>
          <w:p w14:paraId="2464D007" w14:textId="77777777" w:rsidR="00BB7E73" w:rsidRPr="00B0378A" w:rsidRDefault="00BB7E73" w:rsidP="0093297F">
            <w:pPr>
              <w:pStyle w:val="TableHeading"/>
              <w:rPr>
                <w:rFonts w:cs="DaxlinePro-Light"/>
                <w:bCs w:val="0"/>
                <w:color w:val="4A4A4E"/>
                <w:szCs w:val="18"/>
              </w:rPr>
            </w:pPr>
            <w:r>
              <w:rPr>
                <w:rFonts w:cs="DaxlinePro-Light"/>
                <w:bCs w:val="0"/>
                <w:color w:val="4A4A4E"/>
                <w:szCs w:val="18"/>
              </w:rPr>
              <w:t>PICAC Program</w:t>
            </w:r>
          </w:p>
        </w:tc>
        <w:tc>
          <w:tcPr>
            <w:tcW w:w="4202" w:type="pct"/>
            <w:shd w:val="clear" w:color="auto" w:fill="auto"/>
          </w:tcPr>
          <w:p w14:paraId="4A8D594F" w14:textId="77777777" w:rsidR="00BB7E73" w:rsidRDefault="00BB7E73" w:rsidP="0093297F">
            <w:pPr>
              <w:spacing w:after="0" w:line="240" w:lineRule="auto"/>
              <w:ind w:right="-20"/>
              <w:rPr>
                <w:rFonts w:cs="Tahoma"/>
              </w:rPr>
            </w:pPr>
            <w:r>
              <w:rPr>
                <w:rFonts w:cs="Tahoma"/>
              </w:rPr>
              <w:t>Contribute to the oversight of general service delivery – including supporting policy, design and delivery of initiatives that support the provision of inclusive services in aged care.</w:t>
            </w:r>
          </w:p>
          <w:p w14:paraId="2BA81174" w14:textId="77777777" w:rsidR="00BB7E73" w:rsidRDefault="00BB7E73" w:rsidP="0093297F">
            <w:pPr>
              <w:spacing w:after="0" w:line="240" w:lineRule="auto"/>
              <w:ind w:right="-20"/>
              <w:rPr>
                <w:rFonts w:cs="Tahoma"/>
              </w:rPr>
            </w:pPr>
            <w:r>
              <w:rPr>
                <w:rFonts w:cs="Tahoma"/>
              </w:rPr>
              <w:t>Contribute to networks as required.</w:t>
            </w:r>
          </w:p>
          <w:p w14:paraId="7A898CD6" w14:textId="77777777" w:rsidR="00BB7E73" w:rsidRDefault="00BB7E73" w:rsidP="0093297F">
            <w:pPr>
              <w:spacing w:after="0" w:line="240" w:lineRule="auto"/>
              <w:ind w:right="-20"/>
              <w:rPr>
                <w:rFonts w:cs="Tahoma"/>
              </w:rPr>
            </w:pPr>
            <w:r>
              <w:rPr>
                <w:rFonts w:cs="Tahoma"/>
              </w:rPr>
              <w:t>Project management relating to resource development and dissemination activities.</w:t>
            </w:r>
          </w:p>
          <w:p w14:paraId="09ECF78A" w14:textId="77777777" w:rsidR="00BB7E73" w:rsidRPr="00233CC5" w:rsidRDefault="00BB7E73" w:rsidP="0093297F">
            <w:pPr>
              <w:spacing w:after="0" w:line="240" w:lineRule="auto"/>
              <w:ind w:right="-20"/>
              <w:rPr>
                <w:rFonts w:cs="Tahoma"/>
              </w:rPr>
            </w:pPr>
            <w:r>
              <w:rPr>
                <w:rFonts w:cs="Tahoma"/>
              </w:rPr>
              <w:t xml:space="preserve">Contribute to monitoring and reporting requirements twice a year to the Department of Health on progress made with program objectives. </w:t>
            </w:r>
          </w:p>
        </w:tc>
      </w:tr>
      <w:tr w:rsidR="00BB7E73" w:rsidRPr="00A57CFB" w14:paraId="5646F6B6" w14:textId="77777777" w:rsidTr="00A809F9">
        <w:trPr>
          <w:gridAfter w:val="1"/>
          <w:wAfter w:w="114" w:type="pct"/>
          <w:trHeight w:val="498"/>
          <w:tblHeader/>
        </w:trPr>
        <w:tc>
          <w:tcPr>
            <w:tcW w:w="684" w:type="pct"/>
            <w:shd w:val="clear" w:color="auto" w:fill="auto"/>
          </w:tcPr>
          <w:p w14:paraId="5D11A572" w14:textId="77777777" w:rsidR="00BB7E73" w:rsidRPr="00B0378A" w:rsidRDefault="00BB7E73" w:rsidP="0093297F">
            <w:pPr>
              <w:pStyle w:val="TableHeading"/>
              <w:rPr>
                <w:rFonts w:cs="DaxlinePro-Light"/>
                <w:bCs w:val="0"/>
                <w:color w:val="4A4A4E"/>
                <w:szCs w:val="18"/>
              </w:rPr>
            </w:pPr>
            <w:r>
              <w:rPr>
                <w:rFonts w:cs="DaxlinePro-Light"/>
                <w:bCs w:val="0"/>
                <w:color w:val="4A4A4E"/>
                <w:szCs w:val="18"/>
              </w:rPr>
              <w:t>Maintaining partnerships</w:t>
            </w:r>
          </w:p>
        </w:tc>
        <w:tc>
          <w:tcPr>
            <w:tcW w:w="4202" w:type="pct"/>
            <w:shd w:val="clear" w:color="auto" w:fill="auto"/>
          </w:tcPr>
          <w:p w14:paraId="0904E6DA" w14:textId="77777777" w:rsidR="00BB7E73" w:rsidRDefault="00BB7E73" w:rsidP="0093297F">
            <w:pPr>
              <w:spacing w:after="0" w:line="240" w:lineRule="auto"/>
              <w:ind w:right="-20"/>
              <w:jc w:val="both"/>
              <w:rPr>
                <w:rFonts w:cs="Tahoma"/>
              </w:rPr>
            </w:pPr>
            <w:r>
              <w:rPr>
                <w:rFonts w:cs="Tahoma"/>
              </w:rPr>
              <w:t>Collaborate effectively as part of the PICAC Alliance, building and maintaining partnerships that foster success.</w:t>
            </w:r>
          </w:p>
          <w:p w14:paraId="1C18E3E8" w14:textId="77777777" w:rsidR="00BB7E73" w:rsidRDefault="00BB7E73" w:rsidP="0093297F">
            <w:pPr>
              <w:spacing w:after="0" w:line="240" w:lineRule="auto"/>
              <w:ind w:right="-20"/>
              <w:jc w:val="both"/>
              <w:rPr>
                <w:rFonts w:cs="Tahoma"/>
              </w:rPr>
            </w:pPr>
            <w:r>
              <w:rPr>
                <w:rFonts w:cs="Tahoma"/>
              </w:rPr>
              <w:t>Build and maintain relationships with Department of Health Officers and manage complex stakeholder relationships.</w:t>
            </w:r>
          </w:p>
          <w:p w14:paraId="01EC034B" w14:textId="44C1437A" w:rsidR="00BB7E73" w:rsidRPr="00233CC5" w:rsidRDefault="00BB7E73" w:rsidP="00F10A55">
            <w:pPr>
              <w:spacing w:after="0" w:line="240" w:lineRule="auto"/>
              <w:ind w:right="-20"/>
              <w:jc w:val="both"/>
              <w:rPr>
                <w:rFonts w:cs="Tahoma"/>
              </w:rPr>
            </w:pPr>
            <w:r>
              <w:rPr>
                <w:rFonts w:cs="Tahoma"/>
              </w:rPr>
              <w:t>Work in close partnership with</w:t>
            </w:r>
            <w:r w:rsidR="00F10A55">
              <w:rPr>
                <w:rFonts w:cs="Tahoma"/>
              </w:rPr>
              <w:t xml:space="preserve"> leaders in the aged care sector to support them to deliver diversity policies.</w:t>
            </w:r>
          </w:p>
        </w:tc>
      </w:tr>
      <w:tr w:rsidR="00BB7E73" w:rsidRPr="00A57CFB" w14:paraId="4FA53BA7" w14:textId="77777777" w:rsidTr="00A809F9">
        <w:trPr>
          <w:gridAfter w:val="1"/>
          <w:wAfter w:w="114" w:type="pct"/>
          <w:trHeight w:val="498"/>
          <w:tblHeader/>
        </w:trPr>
        <w:tc>
          <w:tcPr>
            <w:tcW w:w="684" w:type="pct"/>
            <w:shd w:val="clear" w:color="auto" w:fill="auto"/>
          </w:tcPr>
          <w:p w14:paraId="7B73933C" w14:textId="77777777" w:rsidR="00BB7E73" w:rsidRPr="00B0378A" w:rsidRDefault="00BB7E73" w:rsidP="0093297F">
            <w:pPr>
              <w:pStyle w:val="TableHeading"/>
              <w:rPr>
                <w:rFonts w:cs="DaxlinePro-Light"/>
                <w:bCs w:val="0"/>
                <w:color w:val="4A4A4E"/>
                <w:szCs w:val="18"/>
              </w:rPr>
            </w:pPr>
            <w:r>
              <w:rPr>
                <w:rFonts w:cs="DaxlinePro-Light"/>
                <w:bCs w:val="0"/>
                <w:color w:val="4A4A4E"/>
                <w:szCs w:val="18"/>
              </w:rPr>
              <w:t>Advocacy</w:t>
            </w:r>
          </w:p>
        </w:tc>
        <w:tc>
          <w:tcPr>
            <w:tcW w:w="4202" w:type="pct"/>
            <w:shd w:val="clear" w:color="auto" w:fill="auto"/>
          </w:tcPr>
          <w:p w14:paraId="1BE463F4" w14:textId="77777777" w:rsidR="00BB7E73" w:rsidRDefault="00BB7E73" w:rsidP="0093297F">
            <w:pPr>
              <w:spacing w:after="0" w:line="240" w:lineRule="auto"/>
              <w:rPr>
                <w:rFonts w:cs="Tahoma"/>
              </w:rPr>
            </w:pPr>
            <w:r>
              <w:rPr>
                <w:rFonts w:cs="Tahoma"/>
              </w:rPr>
              <w:t>Deliver an advisory function in this specialised area of expertise.</w:t>
            </w:r>
          </w:p>
          <w:p w14:paraId="23DB448F" w14:textId="77777777" w:rsidR="00BB7E73" w:rsidRDefault="00BB7E73" w:rsidP="0093297F">
            <w:pPr>
              <w:spacing w:after="0" w:line="240" w:lineRule="auto"/>
              <w:rPr>
                <w:rFonts w:cs="Tahoma"/>
              </w:rPr>
            </w:pPr>
            <w:r>
              <w:rPr>
                <w:rFonts w:cs="Tahoma"/>
              </w:rPr>
              <w:t>Contribute effectively to a variety of external advisory committees and advocate on behalf of older Australians from Culturally and Linguistically Diverse (CALD) backgrounds.</w:t>
            </w:r>
          </w:p>
          <w:p w14:paraId="2DE1EF47" w14:textId="77777777" w:rsidR="00BB7E73" w:rsidRPr="00E82ED0" w:rsidRDefault="00BB7E73" w:rsidP="0093297F">
            <w:pPr>
              <w:spacing w:after="0" w:line="240" w:lineRule="auto"/>
              <w:rPr>
                <w:rFonts w:cs="Tahoma"/>
              </w:rPr>
            </w:pPr>
            <w:r>
              <w:rPr>
                <w:rFonts w:cs="Tahoma"/>
              </w:rPr>
              <w:t>Contribute to consultation processes as required – both internally and externally.</w:t>
            </w:r>
          </w:p>
        </w:tc>
      </w:tr>
      <w:tr w:rsidR="00BB7E73" w:rsidRPr="00A57CFB" w14:paraId="7D74A5FC" w14:textId="77777777" w:rsidTr="00A809F9">
        <w:trPr>
          <w:gridAfter w:val="1"/>
          <w:wAfter w:w="114" w:type="pct"/>
          <w:trHeight w:val="498"/>
          <w:tblHeader/>
        </w:trPr>
        <w:tc>
          <w:tcPr>
            <w:tcW w:w="684" w:type="pct"/>
            <w:shd w:val="clear" w:color="auto" w:fill="auto"/>
          </w:tcPr>
          <w:p w14:paraId="10EE4CBD" w14:textId="77777777" w:rsidR="00BB7E73" w:rsidRDefault="00BB7E73" w:rsidP="0093297F">
            <w:pPr>
              <w:pStyle w:val="TableHeading"/>
              <w:rPr>
                <w:rFonts w:cs="DaxlinePro-Light"/>
                <w:bCs w:val="0"/>
                <w:color w:val="4A4A4E"/>
                <w:szCs w:val="18"/>
              </w:rPr>
            </w:pPr>
            <w:r>
              <w:rPr>
                <w:rFonts w:cs="DaxlinePro-Light"/>
                <w:bCs w:val="0"/>
                <w:color w:val="4A4A4E"/>
                <w:szCs w:val="18"/>
              </w:rPr>
              <w:t>Other consultancy</w:t>
            </w:r>
          </w:p>
        </w:tc>
        <w:tc>
          <w:tcPr>
            <w:tcW w:w="4202" w:type="pct"/>
            <w:shd w:val="clear" w:color="auto" w:fill="auto"/>
          </w:tcPr>
          <w:p w14:paraId="678631A9" w14:textId="77777777" w:rsidR="00F10A55" w:rsidRPr="00F10A55" w:rsidRDefault="00F10A55" w:rsidP="00F10A55">
            <w:pPr>
              <w:spacing w:after="0" w:line="240" w:lineRule="auto"/>
              <w:rPr>
                <w:rFonts w:cs="Tahoma"/>
              </w:rPr>
            </w:pPr>
            <w:r w:rsidRPr="00F10A55">
              <w:rPr>
                <w:rFonts w:cs="Tahoma"/>
              </w:rPr>
              <w:t>Conducting individual consultations with aged care provider senior leaders around diversity, equity and inclusion</w:t>
            </w:r>
          </w:p>
          <w:p w14:paraId="222C05C6" w14:textId="77777777" w:rsidR="00F10A55" w:rsidRPr="00F10A55" w:rsidRDefault="00F10A55" w:rsidP="00F10A55">
            <w:pPr>
              <w:spacing w:after="0" w:line="240" w:lineRule="auto"/>
              <w:rPr>
                <w:rFonts w:cs="Tahoma"/>
              </w:rPr>
            </w:pPr>
            <w:r w:rsidRPr="00F10A55">
              <w:rPr>
                <w:rFonts w:cs="Tahoma"/>
              </w:rPr>
              <w:t>Guiding and mentoring senior leaders around policy development relating to diversity, equity and inclusion</w:t>
            </w:r>
          </w:p>
          <w:p w14:paraId="0DE64D8E" w14:textId="69AA5F1E" w:rsidR="00F10A55" w:rsidRPr="00F10A55" w:rsidRDefault="00F10A55" w:rsidP="00F10A55">
            <w:pPr>
              <w:spacing w:after="0" w:line="240" w:lineRule="auto"/>
              <w:rPr>
                <w:rFonts w:cs="Tahoma"/>
              </w:rPr>
            </w:pPr>
            <w:r w:rsidRPr="00F10A55">
              <w:rPr>
                <w:rFonts w:cs="Tahoma"/>
              </w:rPr>
              <w:t>Supporting senior leaders around change management and business development to suppor</w:t>
            </w:r>
            <w:r>
              <w:rPr>
                <w:rFonts w:cs="Tahoma"/>
              </w:rPr>
              <w:t xml:space="preserve">t </w:t>
            </w:r>
            <w:r w:rsidRPr="00F10A55">
              <w:rPr>
                <w:rFonts w:cs="Tahoma"/>
              </w:rPr>
              <w:t>inclusive organisations</w:t>
            </w:r>
          </w:p>
          <w:p w14:paraId="2102A4B0" w14:textId="5699DB7D" w:rsidR="00BB7E73" w:rsidRPr="002C0CEF" w:rsidRDefault="00BB7E73" w:rsidP="0093297F">
            <w:pPr>
              <w:spacing w:after="0" w:line="240" w:lineRule="auto"/>
              <w:ind w:right="-20"/>
              <w:rPr>
                <w:rFonts w:cs="Tahoma"/>
              </w:rPr>
            </w:pPr>
          </w:p>
        </w:tc>
      </w:tr>
    </w:tbl>
    <w:p w14:paraId="5CD7A43B" w14:textId="03FFB876" w:rsidR="00666D17" w:rsidRDefault="00A809F9" w:rsidP="007C2B12">
      <w:pPr>
        <w:pStyle w:val="Heading3"/>
        <w:rPr>
          <w:rFonts w:eastAsia="Times New Roman" w:cs="DaxlinePro-Bold"/>
          <w:bCs/>
          <w:color w:val="ED8B00" w:themeColor="background2"/>
          <w:sz w:val="28"/>
          <w:szCs w:val="28"/>
          <w:lang w:eastAsia="en-AU"/>
        </w:rPr>
      </w:pPr>
      <w:r>
        <w:rPr>
          <w:rFonts w:eastAsia="Times New Roman" w:cs="DaxlinePro-Bold"/>
          <w:bCs/>
          <w:color w:val="ED8B00" w:themeColor="background2"/>
          <w:sz w:val="28"/>
          <w:szCs w:val="28"/>
          <w:lang w:eastAsia="en-AU"/>
        </w:rPr>
        <w:t>S</w:t>
      </w:r>
      <w:r w:rsidR="00C846DA" w:rsidRPr="009C1739">
        <w:rPr>
          <w:rFonts w:eastAsia="Times New Roman" w:cs="DaxlinePro-Bold"/>
          <w:bCs/>
          <w:color w:val="ED8B00" w:themeColor="background2"/>
          <w:sz w:val="28"/>
          <w:szCs w:val="28"/>
          <w:lang w:eastAsia="en-AU"/>
        </w:rPr>
        <w:t xml:space="preserve">election Criteria </w:t>
      </w:r>
    </w:p>
    <w:p w14:paraId="43352040" w14:textId="77777777" w:rsidR="00BB7E73" w:rsidRDefault="00BB7E73" w:rsidP="00BB7E73"/>
    <w:tbl>
      <w:tblPr>
        <w:tblStyle w:val="TableGrid1"/>
        <w:tblW w:w="5054" w:type="pct"/>
        <w:tblBorders>
          <w:top w:val="single" w:sz="4" w:space="0" w:color="ED8B00"/>
          <w:left w:val="single" w:sz="4" w:space="0" w:color="ED8B00"/>
          <w:bottom w:val="single" w:sz="4" w:space="0" w:color="ED8B00"/>
          <w:right w:val="single" w:sz="4" w:space="0" w:color="ED8B00"/>
          <w:insideH w:val="single" w:sz="4" w:space="0" w:color="ED8B00"/>
          <w:insideV w:val="single" w:sz="4" w:space="0" w:color="ED8B00"/>
        </w:tblBorders>
        <w:tblLayout w:type="fixed"/>
        <w:tblLook w:val="04A0" w:firstRow="1" w:lastRow="0" w:firstColumn="1" w:lastColumn="0" w:noHBand="0" w:noVBand="1"/>
      </w:tblPr>
      <w:tblGrid>
        <w:gridCol w:w="5182"/>
        <w:gridCol w:w="5019"/>
      </w:tblGrid>
      <w:tr w:rsidR="00BB7E73" w:rsidRPr="00A57CFB" w14:paraId="5DD4421C" w14:textId="77777777" w:rsidTr="00C0581E">
        <w:trPr>
          <w:trHeight w:val="498"/>
          <w:tblHeader/>
        </w:trPr>
        <w:tc>
          <w:tcPr>
            <w:tcW w:w="5000" w:type="pct"/>
            <w:gridSpan w:val="2"/>
            <w:shd w:val="clear" w:color="auto" w:fill="ED8B00" w:themeFill="background2"/>
            <w:vAlign w:val="center"/>
          </w:tcPr>
          <w:p w14:paraId="21F20C72" w14:textId="77777777" w:rsidR="00BB7E73" w:rsidRPr="00A57CFB" w:rsidRDefault="00BB7E73" w:rsidP="0093297F">
            <w:pPr>
              <w:pStyle w:val="TableHeading"/>
            </w:pPr>
            <w:r>
              <w:t>Qualifications</w:t>
            </w:r>
          </w:p>
        </w:tc>
      </w:tr>
      <w:tr w:rsidR="00BB7E73" w:rsidRPr="005D4C48" w14:paraId="1A032940" w14:textId="77777777" w:rsidTr="00C0581E">
        <w:trPr>
          <w:cantSplit/>
          <w:trHeight w:val="577"/>
        </w:trPr>
        <w:tc>
          <w:tcPr>
            <w:tcW w:w="5000" w:type="pct"/>
            <w:gridSpan w:val="2"/>
          </w:tcPr>
          <w:p w14:paraId="32F91E10" w14:textId="3B5AAF79" w:rsidR="00BB7E73" w:rsidRPr="00247FE2" w:rsidRDefault="00B71BDA" w:rsidP="00B71BDA">
            <w:pPr>
              <w:pStyle w:val="ListBullet"/>
            </w:pPr>
            <w:r>
              <w:t>Tertiary qualifications in social policy</w:t>
            </w:r>
            <w:r w:rsidR="00F10A55" w:rsidRPr="0061665F">
              <w:t xml:space="preserve">, </w:t>
            </w:r>
            <w:r w:rsidR="00A809F9">
              <w:t>diver</w:t>
            </w:r>
            <w:r>
              <w:t>sity and inclusion</w:t>
            </w:r>
            <w:bookmarkStart w:id="0" w:name="_GoBack"/>
            <w:bookmarkEnd w:id="0"/>
            <w:r w:rsidR="00A809F9">
              <w:t xml:space="preserve">, </w:t>
            </w:r>
            <w:r w:rsidR="00F10A55" w:rsidRPr="0061665F">
              <w:t xml:space="preserve">community development or related fields </w:t>
            </w:r>
          </w:p>
        </w:tc>
      </w:tr>
      <w:tr w:rsidR="00BB7E73" w:rsidRPr="00A57CFB" w14:paraId="489B7998" w14:textId="77777777" w:rsidTr="00C0581E">
        <w:trPr>
          <w:trHeight w:val="498"/>
          <w:tblHeader/>
        </w:trPr>
        <w:tc>
          <w:tcPr>
            <w:tcW w:w="2540" w:type="pct"/>
            <w:shd w:val="clear" w:color="auto" w:fill="ED8B00" w:themeFill="background2"/>
            <w:vAlign w:val="center"/>
          </w:tcPr>
          <w:p w14:paraId="06524323" w14:textId="77777777" w:rsidR="00BB7E73" w:rsidRPr="00A57CFB" w:rsidRDefault="00BB7E73" w:rsidP="0093297F">
            <w:pPr>
              <w:pStyle w:val="TableHeading"/>
            </w:pPr>
            <w:r>
              <w:t xml:space="preserve">Essential Skills and Experience                                              </w:t>
            </w:r>
          </w:p>
        </w:tc>
        <w:tc>
          <w:tcPr>
            <w:tcW w:w="2460" w:type="pct"/>
            <w:shd w:val="clear" w:color="auto" w:fill="ED8B00" w:themeFill="background2"/>
            <w:vAlign w:val="center"/>
          </w:tcPr>
          <w:p w14:paraId="1CE642C0" w14:textId="77777777" w:rsidR="00BB7E73" w:rsidRPr="00A57CFB" w:rsidRDefault="00BB7E73" w:rsidP="0093297F">
            <w:pPr>
              <w:pStyle w:val="TableHeading"/>
            </w:pPr>
            <w:r>
              <w:t>Personal Attributes</w:t>
            </w:r>
          </w:p>
        </w:tc>
      </w:tr>
      <w:tr w:rsidR="00BB7E73" w:rsidRPr="005D4C48" w14:paraId="00A49EF4" w14:textId="77777777" w:rsidTr="00C0581E">
        <w:trPr>
          <w:cantSplit/>
          <w:trHeight w:val="5506"/>
        </w:trPr>
        <w:tc>
          <w:tcPr>
            <w:tcW w:w="2540" w:type="pct"/>
          </w:tcPr>
          <w:p w14:paraId="539B001E" w14:textId="6ED1034D" w:rsidR="00BB7E73" w:rsidRDefault="00C0581E" w:rsidP="00A809F9">
            <w:pPr>
              <w:pStyle w:val="ListBullet"/>
            </w:pPr>
            <w:r>
              <w:lastRenderedPageBreak/>
              <w:t xml:space="preserve">Expertise and </w:t>
            </w:r>
            <w:r w:rsidR="00BB7E73">
              <w:t xml:space="preserve"> knowledge of issues experienced by older Victorians and communities from CALD backgrounds</w:t>
            </w:r>
          </w:p>
          <w:p w14:paraId="1A41396B" w14:textId="77777777" w:rsidR="00BB7E73" w:rsidRDefault="00BB7E73" w:rsidP="00A809F9">
            <w:pPr>
              <w:pStyle w:val="ListBullet"/>
            </w:pPr>
            <w:r>
              <w:t>Effective stakeholder and relationship management skills</w:t>
            </w:r>
          </w:p>
          <w:p w14:paraId="534470BF" w14:textId="77777777" w:rsidR="00BB7E73" w:rsidRDefault="00BB7E73" w:rsidP="00A809F9">
            <w:pPr>
              <w:pStyle w:val="ListBullet"/>
            </w:pPr>
            <w:r>
              <w:t>Ability to collaborate and network in complex partnership arrangements</w:t>
            </w:r>
          </w:p>
          <w:p w14:paraId="03A6360B" w14:textId="63788FDD" w:rsidR="00BB7E73" w:rsidRDefault="00BB7E73" w:rsidP="00A809F9">
            <w:pPr>
              <w:pStyle w:val="ListBullet"/>
            </w:pPr>
            <w:r>
              <w:t>Experience in leading</w:t>
            </w:r>
            <w:r w:rsidR="00C0581E">
              <w:t xml:space="preserve"> diversity</w:t>
            </w:r>
            <w:r>
              <w:t xml:space="preserve"> policy and resource development </w:t>
            </w:r>
          </w:p>
          <w:p w14:paraId="1A73F1A1" w14:textId="77777777" w:rsidR="00BB7E73" w:rsidRDefault="00BB7E73" w:rsidP="00A809F9">
            <w:pPr>
              <w:pStyle w:val="ListBullet"/>
            </w:pPr>
            <w:r>
              <w:t>Highly effective communication and interpersonal skills</w:t>
            </w:r>
          </w:p>
          <w:p w14:paraId="6D0978B7" w14:textId="1E92C577" w:rsidR="00BB7E73" w:rsidRDefault="00BB7E73" w:rsidP="00A809F9">
            <w:pPr>
              <w:pStyle w:val="ListBullet"/>
            </w:pPr>
            <w:r w:rsidRPr="00F20E11">
              <w:t>Excellent planning</w:t>
            </w:r>
            <w:r w:rsidR="00C0581E">
              <w:t>,</w:t>
            </w:r>
            <w:r>
              <w:t xml:space="preserve"> reporting</w:t>
            </w:r>
            <w:r w:rsidRPr="00F20E11">
              <w:t xml:space="preserve"> and time management skills </w:t>
            </w:r>
          </w:p>
          <w:p w14:paraId="18A74D87" w14:textId="77777777" w:rsidR="00BB7E73" w:rsidRDefault="00BB7E73" w:rsidP="00A809F9">
            <w:pPr>
              <w:pStyle w:val="ListBullet"/>
            </w:pPr>
            <w:r>
              <w:t>Understanding of contemporary approaches to learning and building capability</w:t>
            </w:r>
          </w:p>
          <w:p w14:paraId="073A6EA7" w14:textId="77777777" w:rsidR="00A809F9" w:rsidRPr="0061665F" w:rsidRDefault="00A809F9" w:rsidP="00A809F9">
            <w:pPr>
              <w:pStyle w:val="ListBullet"/>
            </w:pPr>
            <w:r w:rsidRPr="0061665F">
              <w:t>Knowledge of issues pertaining to the ageing population and diversity needs</w:t>
            </w:r>
          </w:p>
          <w:p w14:paraId="741765FF" w14:textId="44B7BE80" w:rsidR="00A809F9" w:rsidRPr="0061665F" w:rsidRDefault="00A809F9" w:rsidP="00C0581E">
            <w:pPr>
              <w:pStyle w:val="ListBullet"/>
            </w:pPr>
            <w:r w:rsidRPr="0061665F">
              <w:t xml:space="preserve">Strong strategic thinking with an ability to make sound decision making through detailed analysis and problem solving </w:t>
            </w:r>
          </w:p>
          <w:p w14:paraId="40B0EAE9" w14:textId="77777777" w:rsidR="00A809F9" w:rsidRPr="0061665F" w:rsidRDefault="00A809F9" w:rsidP="00A809F9">
            <w:pPr>
              <w:pStyle w:val="ListBullet"/>
            </w:pPr>
            <w:r w:rsidRPr="0061665F">
              <w:t>Exceptional interpersonal and communication skills</w:t>
            </w:r>
          </w:p>
          <w:p w14:paraId="1DA90EA1" w14:textId="77777777" w:rsidR="00A809F9" w:rsidRPr="0061665F" w:rsidRDefault="00A809F9" w:rsidP="00A809F9">
            <w:pPr>
              <w:pStyle w:val="ListBullet"/>
            </w:pPr>
            <w:r w:rsidRPr="0061665F">
              <w:t>Excellent verbal and written communication skills including experience in active listening, business development and consulting</w:t>
            </w:r>
          </w:p>
          <w:p w14:paraId="79A2F38D" w14:textId="58141DB3" w:rsidR="00A809F9" w:rsidRPr="0061665F" w:rsidRDefault="00A809F9" w:rsidP="00A809F9">
            <w:pPr>
              <w:pStyle w:val="ListBullet"/>
            </w:pPr>
            <w:r w:rsidRPr="0061665F">
              <w:t xml:space="preserve">Experience in providing consulting, coaching or training </w:t>
            </w:r>
            <w:r w:rsidR="00C0581E">
              <w:t xml:space="preserve">and policy development </w:t>
            </w:r>
            <w:r w:rsidRPr="0061665F">
              <w:t xml:space="preserve">in the area of culturally inclusive practices </w:t>
            </w:r>
          </w:p>
          <w:p w14:paraId="1F68EC69" w14:textId="16C436C5" w:rsidR="00A809F9" w:rsidRPr="005D4C48" w:rsidRDefault="00A809F9" w:rsidP="00C0581E">
            <w:pPr>
              <w:pStyle w:val="ListBullet"/>
            </w:pPr>
            <w:r w:rsidRPr="0061665F">
              <w:t>Experience in conducting and reporting on service provider consultations</w:t>
            </w:r>
          </w:p>
        </w:tc>
        <w:tc>
          <w:tcPr>
            <w:tcW w:w="2460" w:type="pct"/>
          </w:tcPr>
          <w:p w14:paraId="1742293A" w14:textId="77777777" w:rsidR="00BB7E73" w:rsidRDefault="00BB7E73" w:rsidP="0093297F">
            <w:pPr>
              <w:pStyle w:val="ListBullet"/>
            </w:pPr>
            <w:r w:rsidRPr="00030233">
              <w:t>Strong</w:t>
            </w:r>
            <w:r>
              <w:t xml:space="preserve"> work ethic, personal integrity and</w:t>
            </w:r>
            <w:r w:rsidRPr="00B95B25">
              <w:t xml:space="preserve"> demonstrable commitment to social justice </w:t>
            </w:r>
            <w:r w:rsidRPr="00030233">
              <w:t xml:space="preserve"> </w:t>
            </w:r>
          </w:p>
          <w:p w14:paraId="60344892" w14:textId="77777777" w:rsidR="00BB7E73" w:rsidRPr="006B2E01" w:rsidRDefault="00BB7E73" w:rsidP="0093297F">
            <w:pPr>
              <w:pStyle w:val="ListBullet"/>
              <w:rPr>
                <w:rFonts w:cs="Arial"/>
              </w:rPr>
            </w:pPr>
            <w:r>
              <w:t>Leadership capability that inspires high performance in self and others</w:t>
            </w:r>
          </w:p>
          <w:p w14:paraId="50D0F336" w14:textId="77777777" w:rsidR="00BB7E73" w:rsidRDefault="00BB7E73" w:rsidP="0093297F">
            <w:pPr>
              <w:pStyle w:val="ListBullet"/>
            </w:pPr>
            <w:r>
              <w:t>Ability to develop strong working relationships by building credibility, respect and rapport with stakeholders</w:t>
            </w:r>
          </w:p>
          <w:p w14:paraId="7B0F4737" w14:textId="77777777" w:rsidR="00BB7E73" w:rsidRDefault="00BB7E73" w:rsidP="0093297F">
            <w:pPr>
              <w:pStyle w:val="ListBullet"/>
            </w:pPr>
            <w:r w:rsidRPr="00781F66">
              <w:t>Adopt a</w:t>
            </w:r>
            <w:r>
              <w:t xml:space="preserve"> </w:t>
            </w:r>
            <w:r w:rsidRPr="00781F66">
              <w:t>positive</w:t>
            </w:r>
            <w:r>
              <w:t xml:space="preserve"> attitude</w:t>
            </w:r>
            <w:r w:rsidRPr="00781F66">
              <w:t xml:space="preserve">, </w:t>
            </w:r>
            <w:r>
              <w:t xml:space="preserve">that is </w:t>
            </w:r>
            <w:r w:rsidRPr="00781F66">
              <w:t xml:space="preserve">proactive </w:t>
            </w:r>
            <w:r>
              <w:t>and</w:t>
            </w:r>
            <w:r w:rsidRPr="00781F66">
              <w:t xml:space="preserve"> collaborative </w:t>
            </w:r>
          </w:p>
          <w:p w14:paraId="142BF8B4" w14:textId="77777777" w:rsidR="00BB7E73" w:rsidRDefault="00BB7E73" w:rsidP="0093297F">
            <w:pPr>
              <w:pStyle w:val="ListBullet"/>
            </w:pPr>
            <w:r w:rsidRPr="003F3E9C">
              <w:t xml:space="preserve">Flexible and adaptable </w:t>
            </w:r>
            <w:r>
              <w:t>in a dynamic working environment with the ability engage and</w:t>
            </w:r>
            <w:r w:rsidRPr="00B347CB">
              <w:t xml:space="preserve"> influence to achieve personal and professional goals</w:t>
            </w:r>
          </w:p>
          <w:p w14:paraId="30147F37" w14:textId="77777777" w:rsidR="00C0581E" w:rsidRDefault="00BB7E73" w:rsidP="00C0581E">
            <w:pPr>
              <w:pStyle w:val="ListBullet"/>
            </w:pPr>
            <w:r>
              <w:t>Committed to organisational values and the Customer Experience Vision and Principles</w:t>
            </w:r>
          </w:p>
          <w:p w14:paraId="2A3193A3" w14:textId="1D613FEB" w:rsidR="00BB7E73" w:rsidRDefault="00BB7E73" w:rsidP="00C0581E">
            <w:pPr>
              <w:pStyle w:val="ListBullet"/>
            </w:pPr>
            <w:r>
              <w:t>Technology savvy</w:t>
            </w:r>
          </w:p>
          <w:p w14:paraId="4AF9A48A" w14:textId="77777777" w:rsidR="00A809F9" w:rsidRPr="00C0581E" w:rsidRDefault="00A809F9" w:rsidP="00AC75EC">
            <w:pPr>
              <w:pStyle w:val="ListBullet"/>
            </w:pPr>
            <w:r w:rsidRPr="00C0581E">
              <w:t xml:space="preserve">Demonstrated ability to drive change and deliver outcomes </w:t>
            </w:r>
          </w:p>
          <w:p w14:paraId="662A112E" w14:textId="77777777" w:rsidR="00A809F9" w:rsidRPr="00C0581E" w:rsidRDefault="00A809F9" w:rsidP="00AC75EC">
            <w:pPr>
              <w:pStyle w:val="ListBullet"/>
            </w:pPr>
            <w:r w:rsidRPr="00C0581E">
              <w:t>Proven ability to communicate effectively with a wide range of individuals and organisations</w:t>
            </w:r>
          </w:p>
          <w:p w14:paraId="76E203C0" w14:textId="77777777" w:rsidR="00A809F9" w:rsidRPr="00C0581E" w:rsidRDefault="00A809F9" w:rsidP="00AC75EC">
            <w:pPr>
              <w:pStyle w:val="ListBullet"/>
            </w:pPr>
            <w:r w:rsidRPr="00C0581E">
              <w:t>High level of personal and business credibility that align with Benetas values</w:t>
            </w:r>
          </w:p>
          <w:p w14:paraId="57B6C81F" w14:textId="77777777" w:rsidR="00A809F9" w:rsidRPr="00C0581E" w:rsidRDefault="00A809F9" w:rsidP="00AC75EC">
            <w:pPr>
              <w:pStyle w:val="ListBullet"/>
            </w:pPr>
            <w:r w:rsidRPr="00C0581E">
              <w:t>Strong customer service focus</w:t>
            </w:r>
          </w:p>
          <w:p w14:paraId="13200EB9" w14:textId="07A57B60" w:rsidR="00A809F9" w:rsidRPr="00C0581E" w:rsidRDefault="00A809F9" w:rsidP="00AC75EC">
            <w:pPr>
              <w:pStyle w:val="ListBullet"/>
            </w:pPr>
            <w:r w:rsidRPr="00C0581E">
              <w:t xml:space="preserve">Proven empathetic involvement with stakeholders including team members, clients, the community and a commitment to working with people </w:t>
            </w:r>
          </w:p>
          <w:p w14:paraId="4FE17DE3" w14:textId="77777777" w:rsidR="00A809F9" w:rsidRPr="00C0581E" w:rsidRDefault="00A809F9" w:rsidP="00AC75EC">
            <w:pPr>
              <w:pStyle w:val="ListBullet"/>
              <w:numPr>
                <w:ilvl w:val="0"/>
                <w:numId w:val="0"/>
              </w:numPr>
              <w:ind w:left="360"/>
            </w:pPr>
          </w:p>
          <w:p w14:paraId="2FC055B4" w14:textId="77777777" w:rsidR="00A809F9" w:rsidRPr="005D4C48" w:rsidRDefault="00A809F9" w:rsidP="0093297F">
            <w:pPr>
              <w:pStyle w:val="ListBullet"/>
              <w:numPr>
                <w:ilvl w:val="0"/>
                <w:numId w:val="0"/>
              </w:numPr>
              <w:ind w:left="360"/>
            </w:pPr>
          </w:p>
        </w:tc>
      </w:tr>
      <w:tr w:rsidR="00BB7E73" w:rsidRPr="00A57CFB" w14:paraId="391D2540" w14:textId="77777777" w:rsidTr="00C0581E">
        <w:trPr>
          <w:trHeight w:val="498"/>
          <w:tblHeader/>
        </w:trPr>
        <w:tc>
          <w:tcPr>
            <w:tcW w:w="5000" w:type="pct"/>
            <w:gridSpan w:val="2"/>
            <w:shd w:val="clear" w:color="auto" w:fill="ED8B00" w:themeFill="background2"/>
            <w:vAlign w:val="center"/>
          </w:tcPr>
          <w:p w14:paraId="4672B1D5" w14:textId="77777777" w:rsidR="00BB7E73" w:rsidRDefault="00BB7E73" w:rsidP="0093297F">
            <w:pPr>
              <w:pStyle w:val="TableHeading"/>
            </w:pPr>
            <w:r>
              <w:t>Desirable qualifications / experience</w:t>
            </w:r>
          </w:p>
        </w:tc>
      </w:tr>
      <w:tr w:rsidR="00BB7E73" w:rsidRPr="005D4C48" w14:paraId="2296552B" w14:textId="77777777" w:rsidTr="00C0581E">
        <w:trPr>
          <w:cantSplit/>
          <w:trHeight w:val="543"/>
        </w:trPr>
        <w:tc>
          <w:tcPr>
            <w:tcW w:w="5000" w:type="pct"/>
            <w:gridSpan w:val="2"/>
          </w:tcPr>
          <w:p w14:paraId="2E2AEAA2" w14:textId="50B1AA92" w:rsidR="00BB7E73" w:rsidRDefault="00BB7E73" w:rsidP="0093297F">
            <w:pPr>
              <w:pStyle w:val="ListBullet"/>
            </w:pPr>
            <w:r>
              <w:t>Certificate IV in Training and Assessment</w:t>
            </w:r>
          </w:p>
          <w:p w14:paraId="0D0D4235" w14:textId="11FD20D7" w:rsidR="00A809F9" w:rsidRDefault="00A809F9" w:rsidP="00F10A55">
            <w:pPr>
              <w:pStyle w:val="ListBullet"/>
            </w:pPr>
            <w:r>
              <w:t xml:space="preserve">Qualifications or Professional Development in Diversity and Inclusion </w:t>
            </w:r>
          </w:p>
          <w:p w14:paraId="7BEF3377" w14:textId="64EAC7E9" w:rsidR="00BB7E73" w:rsidRPr="005D4C48" w:rsidRDefault="00BB7E73" w:rsidP="00F10A55">
            <w:pPr>
              <w:pStyle w:val="ListBullet"/>
            </w:pPr>
            <w:r>
              <w:t>Experience wo</w:t>
            </w:r>
            <w:r w:rsidR="00F10A55">
              <w:t>r</w:t>
            </w:r>
            <w:r>
              <w:t>king with older people, community organisations and aged care services</w:t>
            </w:r>
          </w:p>
        </w:tc>
      </w:tr>
    </w:tbl>
    <w:p w14:paraId="6F3C54C5" w14:textId="77777777" w:rsidR="00C846DA" w:rsidRDefault="00C846DA" w:rsidP="00BC3008">
      <w:pPr>
        <w:widowControl/>
        <w:autoSpaceDE/>
        <w:autoSpaceDN/>
        <w:adjustRightInd/>
        <w:spacing w:before="0" w:after="0" w:line="240" w:lineRule="auto"/>
        <w:ind w:right="0"/>
        <w:rPr>
          <w:rFonts w:cs="DaxlinePro-Bold"/>
          <w:b/>
          <w:bCs/>
          <w:color w:val="ED8B00" w:themeColor="background2"/>
          <w:sz w:val="28"/>
          <w:szCs w:val="28"/>
        </w:rPr>
      </w:pPr>
    </w:p>
    <w:p w14:paraId="36DBD54D" w14:textId="72E0E630" w:rsidR="00BC3008" w:rsidRPr="006E2C74" w:rsidRDefault="00C846DA" w:rsidP="002753E9">
      <w:pPr>
        <w:widowControl/>
        <w:autoSpaceDE/>
        <w:autoSpaceDN/>
        <w:adjustRightInd/>
        <w:spacing w:before="0" w:line="240" w:lineRule="auto"/>
        <w:ind w:right="0"/>
        <w:rPr>
          <w:rFonts w:eastAsia="Cambria" w:cs="Times New Roman"/>
          <w:b/>
          <w:color w:val="ED8B00"/>
          <w:sz w:val="22"/>
          <w:szCs w:val="22"/>
          <w:lang w:eastAsia="en-US"/>
        </w:rPr>
      </w:pPr>
      <w:r w:rsidRPr="009C1739">
        <w:rPr>
          <w:rFonts w:cs="DaxlinePro-Bold"/>
          <w:b/>
          <w:bCs/>
          <w:color w:val="ED8B00" w:themeColor="background2"/>
          <w:sz w:val="28"/>
          <w:szCs w:val="28"/>
        </w:rPr>
        <w:t>Core B</w:t>
      </w:r>
      <w:r>
        <w:rPr>
          <w:rFonts w:cs="DaxlinePro-Bold"/>
          <w:b/>
          <w:bCs/>
          <w:color w:val="ED8B00" w:themeColor="background2"/>
          <w:sz w:val="28"/>
          <w:szCs w:val="28"/>
        </w:rPr>
        <w:t>ehaviours Applicable To All Employees</w:t>
      </w:r>
    </w:p>
    <w:tbl>
      <w:tblPr>
        <w:tblStyle w:val="TableGrid1"/>
        <w:tblW w:w="4984" w:type="pct"/>
        <w:tblBorders>
          <w:top w:val="single" w:sz="4" w:space="0" w:color="ED8B00" w:themeColor="accent6"/>
          <w:left w:val="single" w:sz="4" w:space="0" w:color="ED8B00" w:themeColor="accent6"/>
          <w:bottom w:val="single" w:sz="4" w:space="0" w:color="ED8B00" w:themeColor="accent6"/>
          <w:right w:val="single" w:sz="4" w:space="0" w:color="ED8B00" w:themeColor="accent6"/>
          <w:insideH w:val="single" w:sz="4" w:space="0" w:color="ED8B00" w:themeColor="accent6"/>
          <w:insideV w:val="single" w:sz="4" w:space="0" w:color="ED8B00" w:themeColor="accent6"/>
        </w:tblBorders>
        <w:tblLook w:val="04A0" w:firstRow="1" w:lastRow="0" w:firstColumn="1" w:lastColumn="0" w:noHBand="0" w:noVBand="1"/>
      </w:tblPr>
      <w:tblGrid>
        <w:gridCol w:w="2263"/>
        <w:gridCol w:w="7797"/>
      </w:tblGrid>
      <w:tr w:rsidR="00417328" w:rsidRPr="006F5164" w14:paraId="20FDAFE2" w14:textId="77777777" w:rsidTr="00417328">
        <w:trPr>
          <w:trHeight w:val="498"/>
        </w:trPr>
        <w:tc>
          <w:tcPr>
            <w:tcW w:w="1125" w:type="pct"/>
            <w:shd w:val="clear" w:color="auto" w:fill="ED8B00" w:themeFill="background2"/>
            <w:vAlign w:val="center"/>
          </w:tcPr>
          <w:p w14:paraId="724F7FCC" w14:textId="3B219793" w:rsidR="00417328" w:rsidRPr="006F5164" w:rsidRDefault="00417328" w:rsidP="002753E9">
            <w:pPr>
              <w:pStyle w:val="TableHeading"/>
              <w:spacing w:after="80"/>
            </w:pPr>
            <w:r w:rsidRPr="006F5164">
              <w:t>Key Result Areas</w:t>
            </w:r>
          </w:p>
        </w:tc>
        <w:tc>
          <w:tcPr>
            <w:tcW w:w="3875" w:type="pct"/>
            <w:shd w:val="clear" w:color="auto" w:fill="ED8B00" w:themeFill="background2"/>
            <w:vAlign w:val="center"/>
          </w:tcPr>
          <w:p w14:paraId="6EE6A2BA" w14:textId="05E2F522" w:rsidR="00417328" w:rsidRPr="006F5164" w:rsidRDefault="00417328" w:rsidP="002753E9">
            <w:pPr>
              <w:pStyle w:val="TableHeading"/>
              <w:spacing w:after="80"/>
            </w:pPr>
            <w:r w:rsidRPr="006F5164">
              <w:t>Key Tasks/ Behaviours</w:t>
            </w:r>
          </w:p>
        </w:tc>
      </w:tr>
      <w:tr w:rsidR="00417328" w:rsidRPr="006F5164" w14:paraId="3B141B1A" w14:textId="77777777" w:rsidTr="00417328">
        <w:tc>
          <w:tcPr>
            <w:tcW w:w="1125" w:type="pct"/>
          </w:tcPr>
          <w:p w14:paraId="3F5143BF" w14:textId="77777777" w:rsidR="00417328" w:rsidRPr="006F5164" w:rsidRDefault="00417328" w:rsidP="00CC2430">
            <w:pPr>
              <w:rPr>
                <w:b/>
              </w:rPr>
            </w:pPr>
            <w:r w:rsidRPr="006F5164">
              <w:rPr>
                <w:b/>
              </w:rPr>
              <w:t>Living our values in the way we behave and interact with others</w:t>
            </w:r>
          </w:p>
          <w:p w14:paraId="2BA0DDA4" w14:textId="77777777" w:rsidR="00417328" w:rsidRPr="006F5164" w:rsidRDefault="00417328" w:rsidP="00CC2430">
            <w:pPr>
              <w:rPr>
                <w:b/>
              </w:rPr>
            </w:pPr>
          </w:p>
        </w:tc>
        <w:tc>
          <w:tcPr>
            <w:tcW w:w="3875" w:type="pct"/>
          </w:tcPr>
          <w:p w14:paraId="55639B98" w14:textId="77777777" w:rsidR="00417328" w:rsidRPr="006F5164" w:rsidRDefault="00417328" w:rsidP="00CC2430">
            <w:pPr>
              <w:rPr>
                <w:rFonts w:eastAsia="Calibri"/>
              </w:rPr>
            </w:pPr>
            <w:r w:rsidRPr="006F5164">
              <w:rPr>
                <w:rFonts w:eastAsia="Calibri"/>
                <w:b/>
              </w:rPr>
              <w:t>Respect</w:t>
            </w:r>
            <w:r w:rsidRPr="006F5164">
              <w:rPr>
                <w:rFonts w:eastAsia="Calibri"/>
              </w:rPr>
              <w:t xml:space="preserve"> - Takes time to understand and value each person and respects their choices</w:t>
            </w:r>
          </w:p>
          <w:p w14:paraId="6954E6D7" w14:textId="77777777" w:rsidR="00417328" w:rsidRPr="006F5164" w:rsidRDefault="00417328" w:rsidP="00CC2430">
            <w:r w:rsidRPr="006F5164">
              <w:rPr>
                <w:b/>
              </w:rPr>
              <w:t>Community</w:t>
            </w:r>
            <w:r w:rsidRPr="006F5164">
              <w:t xml:space="preserve"> - Builds strong relationships amongst stakeholders by working together in an open, involving way</w:t>
            </w:r>
          </w:p>
          <w:p w14:paraId="7928B106" w14:textId="77777777" w:rsidR="00417328" w:rsidRPr="006F5164" w:rsidRDefault="00417328" w:rsidP="00CC2430">
            <w:r w:rsidRPr="006F5164">
              <w:rPr>
                <w:b/>
              </w:rPr>
              <w:t>Spirit</w:t>
            </w:r>
            <w:r w:rsidRPr="006F5164">
              <w:t xml:space="preserve"> - Builds a positive energetic culture dedicated to creating fulfilling life experiences for older people</w:t>
            </w:r>
          </w:p>
          <w:p w14:paraId="291C3B1A" w14:textId="77777777" w:rsidR="00417328" w:rsidRPr="006F5164" w:rsidRDefault="00417328" w:rsidP="00CC2430">
            <w:r w:rsidRPr="006F5164">
              <w:rPr>
                <w:b/>
              </w:rPr>
              <w:t>Responsibility</w:t>
            </w:r>
            <w:r w:rsidRPr="006F5164">
              <w:t xml:space="preserve"> - Acts with integrity toward our clients, their families and carers and the broader community</w:t>
            </w:r>
          </w:p>
        </w:tc>
      </w:tr>
      <w:tr w:rsidR="00417328" w:rsidRPr="006F5164" w14:paraId="2E478C0A" w14:textId="77777777" w:rsidTr="00417328">
        <w:tc>
          <w:tcPr>
            <w:tcW w:w="1125" w:type="pct"/>
          </w:tcPr>
          <w:p w14:paraId="0D60994D" w14:textId="77777777" w:rsidR="00417328" w:rsidRPr="006F5164" w:rsidRDefault="00417328" w:rsidP="00CC2430">
            <w:pPr>
              <w:rPr>
                <w:b/>
              </w:rPr>
            </w:pPr>
            <w:r w:rsidRPr="006F5164">
              <w:rPr>
                <w:b/>
              </w:rPr>
              <w:t xml:space="preserve">Leadership and Team </w:t>
            </w:r>
          </w:p>
          <w:p w14:paraId="4DE5E52E" w14:textId="77777777" w:rsidR="00417328" w:rsidRPr="006F5164" w:rsidRDefault="00417328" w:rsidP="00CC2430">
            <w:pPr>
              <w:rPr>
                <w:b/>
              </w:rPr>
            </w:pPr>
          </w:p>
        </w:tc>
        <w:tc>
          <w:tcPr>
            <w:tcW w:w="3875" w:type="pct"/>
          </w:tcPr>
          <w:p w14:paraId="0795F71F" w14:textId="77777777" w:rsidR="00417328" w:rsidRPr="006F5164" w:rsidRDefault="00417328" w:rsidP="00CC2430">
            <w:pPr>
              <w:pStyle w:val="ListBullet"/>
            </w:pPr>
            <w:r w:rsidRPr="006F5164">
              <w:lastRenderedPageBreak/>
              <w:t xml:space="preserve">Leads by example </w:t>
            </w:r>
          </w:p>
          <w:p w14:paraId="1F3618D6" w14:textId="77777777" w:rsidR="00417328" w:rsidRPr="006F5164" w:rsidRDefault="00417328" w:rsidP="00CC2430">
            <w:pPr>
              <w:pStyle w:val="ListBullet"/>
            </w:pPr>
            <w:r w:rsidRPr="006F5164">
              <w:lastRenderedPageBreak/>
              <w:t xml:space="preserve">Maintains a positive approach that promotes confidence in those around them </w:t>
            </w:r>
          </w:p>
          <w:p w14:paraId="79638289" w14:textId="77777777" w:rsidR="00417328" w:rsidRPr="006F5164" w:rsidRDefault="00417328" w:rsidP="00CC2430">
            <w:pPr>
              <w:pStyle w:val="ListBullet"/>
            </w:pPr>
            <w:r w:rsidRPr="006F5164">
              <w:t xml:space="preserve">Is open to feedback </w:t>
            </w:r>
          </w:p>
          <w:p w14:paraId="7993B5D5" w14:textId="77777777" w:rsidR="00417328" w:rsidRPr="006F5164" w:rsidRDefault="00417328" w:rsidP="00CC2430">
            <w:pPr>
              <w:pStyle w:val="ListBullet"/>
            </w:pPr>
            <w:r w:rsidRPr="006F5164">
              <w:t>Achieves agreed work goals</w:t>
            </w:r>
          </w:p>
          <w:p w14:paraId="32B39428" w14:textId="77777777" w:rsidR="00417328" w:rsidRPr="006F5164" w:rsidRDefault="00417328" w:rsidP="00CC2430">
            <w:pPr>
              <w:pStyle w:val="ListBullet"/>
            </w:pPr>
            <w:r w:rsidRPr="006F5164">
              <w:t>Builds and maintains effective relationships with clients, families and colleagues and operates in line with the Customer Experience Vision and Principles</w:t>
            </w:r>
          </w:p>
        </w:tc>
      </w:tr>
      <w:tr w:rsidR="00417328" w:rsidRPr="006F5164" w14:paraId="018DDBDB" w14:textId="77777777" w:rsidTr="00417328">
        <w:tc>
          <w:tcPr>
            <w:tcW w:w="1125" w:type="pct"/>
          </w:tcPr>
          <w:p w14:paraId="09D41661" w14:textId="77777777" w:rsidR="00417328" w:rsidRPr="006F5164" w:rsidRDefault="00417328" w:rsidP="00CC2430">
            <w:pPr>
              <w:rPr>
                <w:b/>
              </w:rPr>
            </w:pPr>
            <w:r w:rsidRPr="006F5164">
              <w:rPr>
                <w:b/>
              </w:rPr>
              <w:lastRenderedPageBreak/>
              <w:t>Health, Safety and Environment</w:t>
            </w:r>
          </w:p>
          <w:p w14:paraId="286B4A4D" w14:textId="77777777" w:rsidR="00417328" w:rsidRPr="006F5164" w:rsidRDefault="00417328" w:rsidP="00CC2430">
            <w:pPr>
              <w:rPr>
                <w:b/>
              </w:rPr>
            </w:pPr>
          </w:p>
        </w:tc>
        <w:tc>
          <w:tcPr>
            <w:tcW w:w="3875" w:type="pct"/>
          </w:tcPr>
          <w:p w14:paraId="370E3541" w14:textId="77777777" w:rsidR="00417328" w:rsidRPr="006F5164" w:rsidRDefault="00417328" w:rsidP="00CC2430">
            <w:pPr>
              <w:pStyle w:val="ListBullet"/>
            </w:pPr>
            <w:r w:rsidRPr="006F5164">
              <w:t>Displays responsibility for self, team and environment</w:t>
            </w:r>
          </w:p>
          <w:p w14:paraId="371DCAD1" w14:textId="77777777" w:rsidR="00417328" w:rsidRPr="006F5164" w:rsidRDefault="00417328" w:rsidP="00CC2430">
            <w:pPr>
              <w:pStyle w:val="ListBullet"/>
            </w:pPr>
            <w:r w:rsidRPr="006F5164">
              <w:t>Demonstrates positive approach to own safety and safety of others</w:t>
            </w:r>
          </w:p>
          <w:p w14:paraId="0CFA835A" w14:textId="77777777" w:rsidR="00417328" w:rsidRPr="006F5164" w:rsidRDefault="00417328" w:rsidP="00CC2430">
            <w:pPr>
              <w:pStyle w:val="ListBullet"/>
            </w:pPr>
            <w:r w:rsidRPr="006F5164">
              <w:t>Achieves agreed work goals relevant to health, safety and environment</w:t>
            </w:r>
          </w:p>
        </w:tc>
      </w:tr>
      <w:tr w:rsidR="00417328" w:rsidRPr="006F5164" w14:paraId="704BAF37" w14:textId="77777777" w:rsidTr="00417328">
        <w:tc>
          <w:tcPr>
            <w:tcW w:w="1125" w:type="pct"/>
          </w:tcPr>
          <w:p w14:paraId="1CA3B1FF" w14:textId="77777777" w:rsidR="009F7070" w:rsidRPr="006F5164" w:rsidRDefault="009F7070" w:rsidP="009F7070">
            <w:pPr>
              <w:rPr>
                <w:b/>
              </w:rPr>
            </w:pPr>
            <w:r w:rsidRPr="006F5164">
              <w:rPr>
                <w:b/>
              </w:rPr>
              <w:t>Continuous Improvement: Quality and Sustainability</w:t>
            </w:r>
          </w:p>
          <w:p w14:paraId="13EF943F" w14:textId="77777777" w:rsidR="00417328" w:rsidRPr="006F5164" w:rsidRDefault="00417328" w:rsidP="00CC2430">
            <w:pPr>
              <w:rPr>
                <w:b/>
              </w:rPr>
            </w:pPr>
          </w:p>
        </w:tc>
        <w:tc>
          <w:tcPr>
            <w:tcW w:w="3875" w:type="pct"/>
          </w:tcPr>
          <w:p w14:paraId="691702E3" w14:textId="77777777" w:rsidR="00417328" w:rsidRPr="006F5164" w:rsidRDefault="00417328" w:rsidP="00CC2430">
            <w:pPr>
              <w:pStyle w:val="ListBullet"/>
            </w:pPr>
            <w:r w:rsidRPr="006F5164">
              <w:t>Responds to the needs of customers and the changing environment in which our services operates</w:t>
            </w:r>
          </w:p>
          <w:p w14:paraId="32D69BAD" w14:textId="77777777" w:rsidR="00417328" w:rsidRPr="006F5164" w:rsidRDefault="00417328" w:rsidP="00CC2430">
            <w:pPr>
              <w:pStyle w:val="ListBullet"/>
              <w:rPr>
                <w:rFonts w:cs="Times New Roman"/>
              </w:rPr>
            </w:pPr>
            <w:r w:rsidRPr="006F5164">
              <w:t>Understands and delivers responsibilities in line with the Risk, Quality and Clinical Governance Frameworks</w:t>
            </w:r>
          </w:p>
          <w:p w14:paraId="6E1F1430" w14:textId="77777777" w:rsidR="00417328" w:rsidRPr="006F5164" w:rsidRDefault="00417328" w:rsidP="00CC2430">
            <w:pPr>
              <w:pStyle w:val="ListBullet"/>
            </w:pPr>
            <w:r w:rsidRPr="006F5164">
              <w:t>Takes initiative in making improvements to work processes</w:t>
            </w:r>
          </w:p>
          <w:p w14:paraId="39565532" w14:textId="77777777" w:rsidR="00417328" w:rsidRPr="006F5164" w:rsidRDefault="00417328" w:rsidP="00CC2430">
            <w:pPr>
              <w:pStyle w:val="ListBullet"/>
            </w:pPr>
            <w:r w:rsidRPr="006F5164">
              <w:t xml:space="preserve">Actively seeks new ideas and improvement </w:t>
            </w:r>
          </w:p>
          <w:p w14:paraId="400F3E66" w14:textId="77777777" w:rsidR="00417328" w:rsidRPr="006F5164" w:rsidRDefault="00417328" w:rsidP="00CC2430">
            <w:pPr>
              <w:pStyle w:val="ListBullet"/>
            </w:pPr>
            <w:r w:rsidRPr="006F5164">
              <w:t xml:space="preserve">Demonstrate evidence of continual improvement activities </w:t>
            </w:r>
          </w:p>
          <w:p w14:paraId="23D9A3BA" w14:textId="77777777" w:rsidR="00417328" w:rsidRPr="006F5164" w:rsidRDefault="00417328" w:rsidP="00CC2430">
            <w:pPr>
              <w:pStyle w:val="ListBullet"/>
            </w:pPr>
            <w:r w:rsidRPr="006F5164">
              <w:t xml:space="preserve">Strives for best practice </w:t>
            </w:r>
          </w:p>
          <w:p w14:paraId="6F6AD3C9" w14:textId="77777777" w:rsidR="00417328" w:rsidRPr="006F5164" w:rsidRDefault="00417328" w:rsidP="00CC2430">
            <w:pPr>
              <w:pStyle w:val="ListBullet"/>
            </w:pPr>
            <w:r w:rsidRPr="006F5164">
              <w:t>Embraces and adapts to change</w:t>
            </w:r>
          </w:p>
        </w:tc>
      </w:tr>
      <w:tr w:rsidR="00417328" w:rsidRPr="006F5164" w14:paraId="01F635D9" w14:textId="77777777" w:rsidTr="00417328">
        <w:tc>
          <w:tcPr>
            <w:tcW w:w="1125" w:type="pct"/>
          </w:tcPr>
          <w:p w14:paraId="228DD216" w14:textId="7CF77D7D" w:rsidR="00417328" w:rsidRPr="006F5164" w:rsidRDefault="00417328" w:rsidP="00C846DA">
            <w:pPr>
              <w:rPr>
                <w:b/>
              </w:rPr>
            </w:pPr>
            <w:r w:rsidRPr="006F5164">
              <w:rPr>
                <w:b/>
              </w:rPr>
              <w:t xml:space="preserve">Professional and </w:t>
            </w:r>
            <w:r w:rsidR="00C846DA" w:rsidRPr="006F5164">
              <w:rPr>
                <w:b/>
              </w:rPr>
              <w:t>P</w:t>
            </w:r>
            <w:r w:rsidRPr="006F5164">
              <w:rPr>
                <w:b/>
              </w:rPr>
              <w:t xml:space="preserve">ersonal </w:t>
            </w:r>
            <w:r w:rsidR="00C846DA" w:rsidRPr="006F5164">
              <w:rPr>
                <w:b/>
              </w:rPr>
              <w:t>D</w:t>
            </w:r>
            <w:r w:rsidRPr="006F5164">
              <w:rPr>
                <w:b/>
              </w:rPr>
              <w:t>evelopment</w:t>
            </w:r>
          </w:p>
        </w:tc>
        <w:tc>
          <w:tcPr>
            <w:tcW w:w="3875" w:type="pct"/>
          </w:tcPr>
          <w:p w14:paraId="35C14845" w14:textId="77777777" w:rsidR="00417328" w:rsidRPr="006F5164" w:rsidRDefault="00417328" w:rsidP="00CC2430">
            <w:pPr>
              <w:pStyle w:val="ListBullet"/>
            </w:pPr>
            <w:r w:rsidRPr="006F5164">
              <w:t>Takes responsibility for driving own professional development, expertise and personal development</w:t>
            </w:r>
          </w:p>
          <w:p w14:paraId="52FE5455" w14:textId="77777777" w:rsidR="00417328" w:rsidRPr="006F5164" w:rsidRDefault="00417328" w:rsidP="00CC2430">
            <w:pPr>
              <w:pStyle w:val="ListBullet"/>
            </w:pPr>
            <w:r w:rsidRPr="006F5164">
              <w:t xml:space="preserve">Completes all relevant on and off-the-job learning experiences </w:t>
            </w:r>
          </w:p>
        </w:tc>
      </w:tr>
    </w:tbl>
    <w:p w14:paraId="4CC6B13E" w14:textId="3376E0E8" w:rsidR="00BC3008" w:rsidRPr="003C220C" w:rsidRDefault="00BC3008" w:rsidP="00BC3008">
      <w:pPr>
        <w:pStyle w:val="Heading2"/>
        <w:spacing w:before="360" w:after="0"/>
      </w:pPr>
      <w:r w:rsidRPr="003C220C">
        <w:t xml:space="preserve">Evidence </w:t>
      </w:r>
      <w:r w:rsidR="00C846DA">
        <w:t>o</w:t>
      </w:r>
      <w:r w:rsidR="00C846DA" w:rsidRPr="003C220C">
        <w:t xml:space="preserve">f </w:t>
      </w:r>
      <w:r w:rsidR="00C846DA">
        <w:t>t</w:t>
      </w:r>
      <w:r w:rsidR="00C846DA" w:rsidRPr="003C220C">
        <w:t xml:space="preserve">he Right </w:t>
      </w:r>
      <w:r w:rsidR="00C846DA">
        <w:t>t</w:t>
      </w:r>
      <w:r w:rsidR="00C846DA" w:rsidRPr="003C220C">
        <w:t xml:space="preserve">o Work </w:t>
      </w:r>
      <w:r w:rsidR="00C846DA">
        <w:t>i</w:t>
      </w:r>
      <w:r w:rsidR="00C846DA" w:rsidRPr="003C220C">
        <w:t xml:space="preserve">n </w:t>
      </w:r>
      <w:r w:rsidRPr="003C220C">
        <w:t>Australia</w:t>
      </w:r>
    </w:p>
    <w:p w14:paraId="7D8A67FE" w14:textId="55386243" w:rsidR="00BC3008" w:rsidRPr="00AE4D35" w:rsidRDefault="00BC3008" w:rsidP="00BC3008">
      <w:pPr>
        <w:jc w:val="both"/>
        <w:sectPr w:rsidR="00BC3008" w:rsidRPr="00AE4D35" w:rsidSect="00263EB8">
          <w:headerReference w:type="default" r:id="rId14"/>
          <w:footerReference w:type="default" r:id="rId15"/>
          <w:type w:val="continuous"/>
          <w:pgSz w:w="11906" w:h="16838" w:code="9"/>
          <w:pgMar w:top="709" w:right="902" w:bottom="1418" w:left="902" w:header="284" w:footer="454" w:gutter="0"/>
          <w:cols w:space="708"/>
          <w:titlePg/>
          <w:docGrid w:linePitch="360"/>
        </w:sectPr>
      </w:pPr>
      <w:r w:rsidRPr="005D4C48">
        <w:t>All Benetas</w:t>
      </w:r>
      <w:r w:rsidR="00C846DA">
        <w:t xml:space="preserve"> employees</w:t>
      </w:r>
      <w:r w:rsidRPr="005D4C48">
        <w:t xml:space="preserve"> must provide evidence of their valid working rights</w:t>
      </w:r>
      <w:r>
        <w:t xml:space="preserve">. Appropriate evidence includes </w:t>
      </w:r>
      <w:r w:rsidRPr="005D4C48">
        <w:t>an Australian/ New Zealand birth certificate or passport, Citizenship certificate</w:t>
      </w:r>
      <w:r>
        <w:t xml:space="preserve">, </w:t>
      </w:r>
      <w:r w:rsidRPr="005D4C48">
        <w:t>Permanent residency certificate or an International passport with evidence of a valid working visa</w:t>
      </w:r>
      <w:r>
        <w:t xml:space="preserve">. All visas are </w:t>
      </w:r>
      <w:r w:rsidRPr="005D4C48">
        <w:t xml:space="preserve">subject to a Visa Entitlement Verification Online (VEVO) check. </w:t>
      </w:r>
    </w:p>
    <w:p w14:paraId="41C47E9F" w14:textId="57FAE345" w:rsidR="00BC3008" w:rsidRPr="006775F2" w:rsidRDefault="00BC3008" w:rsidP="00BC3008">
      <w:pPr>
        <w:pStyle w:val="Heading2"/>
        <w:spacing w:before="360" w:after="0"/>
      </w:pPr>
      <w:r w:rsidRPr="006775F2">
        <w:t xml:space="preserve">Police </w:t>
      </w:r>
      <w:r w:rsidR="00C846DA">
        <w:t>C</w:t>
      </w:r>
      <w:r w:rsidRPr="006775F2">
        <w:t>heck</w:t>
      </w:r>
      <w:r>
        <w:t xml:space="preserve"> </w:t>
      </w:r>
    </w:p>
    <w:p w14:paraId="2A3A83A3" w14:textId="6904320E" w:rsidR="00BC3008" w:rsidRDefault="00BC3008" w:rsidP="00BC3008">
      <w:pPr>
        <w:jc w:val="both"/>
      </w:pPr>
      <w:r w:rsidRPr="005D4C48">
        <w:t>All Benetas appointments are subject to a satisfactory police check, and a statutory declaration for those people who have lived overseas over the age of 16 for more than 12</w:t>
      </w:r>
      <w:r w:rsidR="00593790">
        <w:t xml:space="preserve"> </w:t>
      </w:r>
      <w:r w:rsidRPr="005D4C48">
        <w:t>months.</w:t>
      </w:r>
      <w:r>
        <w:t xml:space="preserve"> </w:t>
      </w:r>
    </w:p>
    <w:p w14:paraId="76045B92" w14:textId="6721AA88" w:rsidR="00FD6515" w:rsidRDefault="00FD6515" w:rsidP="00BC3008">
      <w:pPr>
        <w:pStyle w:val="Heading2"/>
        <w:spacing w:before="360" w:after="0"/>
      </w:pPr>
      <w:r>
        <w:t>Worker Screening Checks</w:t>
      </w:r>
    </w:p>
    <w:p w14:paraId="2039DEB6" w14:textId="0B0B6403" w:rsidR="00FD6515" w:rsidRPr="00FD6515" w:rsidRDefault="00FD6515" w:rsidP="00FD6515">
      <w:r>
        <w:t>As per Federal Government Legislation,</w:t>
      </w:r>
      <w:r w:rsidR="003D2CF6">
        <w:t xml:space="preserve"> all Benetas </w:t>
      </w:r>
      <w:r w:rsidRPr="00FD6515">
        <w:t>em</w:t>
      </w:r>
      <w:r w:rsidR="003D2CF6">
        <w:t xml:space="preserve">ployees working at Residential Aged Care </w:t>
      </w:r>
      <w:r w:rsidR="003C16CD">
        <w:t xml:space="preserve">homes </w:t>
      </w:r>
      <w:r w:rsidR="003D2CF6">
        <w:t xml:space="preserve">and risk assessed roles in Support Office are </w:t>
      </w:r>
      <w:r w:rsidRPr="00FD6515">
        <w:t xml:space="preserve">required to undertake a </w:t>
      </w:r>
      <w:r w:rsidR="003D2CF6">
        <w:t xml:space="preserve">National Disability Insurance Scheme (NDIS) </w:t>
      </w:r>
      <w:r w:rsidRPr="00FD6515">
        <w:t xml:space="preserve">Worker Screening Check </w:t>
      </w:r>
      <w:r w:rsidR="003D2CF6">
        <w:t>in place of the</w:t>
      </w:r>
      <w:r w:rsidRPr="00FD6515">
        <w:t xml:space="preserve"> Police Check requirements</w:t>
      </w:r>
      <w:r w:rsidR="003D2CF6">
        <w:t xml:space="preserve">. </w:t>
      </w:r>
    </w:p>
    <w:p w14:paraId="21D8D0F2" w14:textId="61012C82" w:rsidR="00BC3008" w:rsidRPr="006775F2" w:rsidRDefault="00BC3008" w:rsidP="00BC3008">
      <w:pPr>
        <w:pStyle w:val="Heading2"/>
        <w:spacing w:before="360" w:after="0"/>
      </w:pPr>
      <w:r>
        <w:t>Influenza Vaccination</w:t>
      </w:r>
    </w:p>
    <w:p w14:paraId="09B701A4" w14:textId="4EF04C04" w:rsidR="00BC3008" w:rsidRDefault="00BC3008" w:rsidP="009F7070">
      <w:pPr>
        <w:jc w:val="both"/>
      </w:pPr>
      <w:r w:rsidRPr="005D4C48">
        <w:t>All Benetas</w:t>
      </w:r>
      <w:r>
        <w:t xml:space="preserve"> roles </w:t>
      </w:r>
      <w:r w:rsidRPr="005D4C48">
        <w:t xml:space="preserve">are subject to </w:t>
      </w:r>
      <w:r>
        <w:t>obtaining and maintaining annual influenza vaccinations. Evidence must be provided as a condition of employment.</w:t>
      </w:r>
    </w:p>
    <w:p w14:paraId="443D6F82" w14:textId="6D9D6C57" w:rsidR="00FD6515" w:rsidRPr="006775F2" w:rsidRDefault="00FD6515" w:rsidP="00FD6515">
      <w:pPr>
        <w:pStyle w:val="Heading2"/>
        <w:spacing w:before="360" w:after="0"/>
      </w:pPr>
      <w:r>
        <w:t>Covid-19 Vaccination</w:t>
      </w:r>
    </w:p>
    <w:p w14:paraId="56318162" w14:textId="56EA4085" w:rsidR="00FD6515" w:rsidRDefault="00510A1A" w:rsidP="00510A1A">
      <w:pPr>
        <w:jc w:val="both"/>
        <w:rPr>
          <w:rFonts w:eastAsia="Cambria" w:cs="Times New Roman"/>
          <w:b/>
          <w:color w:val="ED8B00"/>
          <w:sz w:val="22"/>
          <w:szCs w:val="22"/>
          <w:lang w:eastAsia="en-US"/>
        </w:rPr>
      </w:pPr>
      <w:r w:rsidRPr="005D4C48">
        <w:t>All Benetas</w:t>
      </w:r>
      <w:r>
        <w:t xml:space="preserve"> roles </w:t>
      </w:r>
      <w:r w:rsidRPr="005D4C48">
        <w:t xml:space="preserve">are subject to </w:t>
      </w:r>
      <w:r>
        <w:t>obtaining and maintaining updated COVID-19 vaccinations. Evidence must be provided as a condition of employment</w:t>
      </w:r>
      <w:r w:rsidR="002C6DDC">
        <w:t>.</w:t>
      </w:r>
    </w:p>
    <w:sectPr w:rsidR="00FD6515" w:rsidSect="00C846DA">
      <w:headerReference w:type="first" r:id="rId16"/>
      <w:type w:val="continuous"/>
      <w:pgSz w:w="11906" w:h="16838" w:code="9"/>
      <w:pgMar w:top="1985" w:right="902" w:bottom="1134" w:left="902" w:header="709"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856F7A" w14:textId="77777777" w:rsidR="00113CD8" w:rsidRDefault="00113CD8" w:rsidP="005D4C48">
      <w:r>
        <w:separator/>
      </w:r>
    </w:p>
  </w:endnote>
  <w:endnote w:type="continuationSeparator" w:id="0">
    <w:p w14:paraId="0C97F004" w14:textId="77777777" w:rsidR="00113CD8" w:rsidRDefault="00113CD8" w:rsidP="005D4C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DaxlinePro-Light">
    <w:altName w:val="Segoe Script"/>
    <w:panose1 w:val="00000000000000000000"/>
    <w:charset w:val="00"/>
    <w:family w:val="swiss"/>
    <w:notTrueType/>
    <w:pitch w:val="variable"/>
    <w:sig w:usb0="A00002FF" w:usb1="4000A4FB" w:usb2="00000000" w:usb3="00000000" w:csb0="0000009F" w:csb1="00000000"/>
  </w:font>
  <w:font w:name="DaxlinePro-Bold">
    <w:altName w:val="Arial Black"/>
    <w:panose1 w:val="00000000000000000000"/>
    <w:charset w:val="00"/>
    <w:family w:val="swiss"/>
    <w:notTrueType/>
    <w:pitch w:val="variable"/>
    <w:sig w:usb0="A00002FF" w:usb1="4000A4FB"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ontserrat Light">
    <w:panose1 w:val="00000000000000000000"/>
    <w:charset w:val="00"/>
    <w:family w:val="modern"/>
    <w:notTrueType/>
    <w:pitch w:val="variable"/>
    <w:sig w:usb0="00000007" w:usb1="00000000" w:usb2="00000000" w:usb3="00000000" w:csb0="00000093" w:csb1="00000000"/>
  </w:font>
  <w:font w:name="ProximaNova-Light">
    <w:panose1 w:val="00000000000000000000"/>
    <w:charset w:val="00"/>
    <w:family w:val="swiss"/>
    <w:notTrueType/>
    <w:pitch w:val="default"/>
    <w:sig w:usb0="00000003" w:usb1="00000000" w:usb2="00000000" w:usb3="00000000" w:csb0="00000001" w:csb1="00000000"/>
  </w:font>
  <w:font w:name="Dax-Regular">
    <w:altName w:val="Segoe Condensed"/>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4FB881" w14:textId="77777777" w:rsidR="00B73A3D" w:rsidRDefault="00B73A3D">
    <w:pPr>
      <w:pStyle w:val="Footer"/>
    </w:pPr>
    <w:r w:rsidRPr="00B73A3D">
      <w:rPr>
        <w:noProof/>
      </w:rPr>
      <w:drawing>
        <wp:inline distT="0" distB="0" distL="0" distR="0" wp14:anchorId="6B872530" wp14:editId="3AAA80D9">
          <wp:extent cx="1444752" cy="13576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_POS_CMYK_1.jpg"/>
                  <pic:cNvPicPr/>
                </pic:nvPicPr>
                <pic:blipFill>
                  <a:blip r:embed="rId1">
                    <a:extLst>
                      <a:ext uri="{28A0092B-C50C-407E-A947-70E740481C1C}">
                        <a14:useLocalDpi xmlns:a14="http://schemas.microsoft.com/office/drawing/2010/main" val="0"/>
                      </a:ext>
                    </a:extLst>
                  </a:blip>
                  <a:stretch>
                    <a:fillRect/>
                  </a:stretch>
                </pic:blipFill>
                <pic:spPr>
                  <a:xfrm>
                    <a:off x="0" y="0"/>
                    <a:ext cx="1444752" cy="135760"/>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82BC96" w14:textId="7BF402D0" w:rsidR="00BC3008" w:rsidRDefault="00263EB8" w:rsidP="005D4C48">
    <w:pPr>
      <w:pStyle w:val="Footer"/>
    </w:pPr>
    <w:r w:rsidRPr="00DC7728">
      <w:rPr>
        <w:noProof/>
      </w:rPr>
      <w:drawing>
        <wp:anchor distT="0" distB="0" distL="114300" distR="114300" simplePos="0" relativeHeight="251666432" behindDoc="1" locked="0" layoutInCell="1" allowOverlap="1" wp14:anchorId="5B1CEAB5" wp14:editId="0093BCC8">
          <wp:simplePos x="0" y="0"/>
          <wp:positionH relativeFrom="column">
            <wp:posOffset>-300143</wp:posOffset>
          </wp:positionH>
          <wp:positionV relativeFrom="page">
            <wp:posOffset>9971405</wp:posOffset>
          </wp:positionV>
          <wp:extent cx="489561" cy="482600"/>
          <wp:effectExtent l="0" t="0" r="6350" b="0"/>
          <wp:wrapNone/>
          <wp:docPr id="214" name="Picture 214" descr="Beneta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netas Logo"/>
                  <pic:cNvPicPr preferRelativeResize="0">
                    <a:picLocks noChangeAspect="1" noChangeArrowheads="1"/>
                  </pic:cNvPicPr>
                </pic:nvPicPr>
                <pic:blipFill>
                  <a:blip r:embed="rId1"/>
                  <a:srcRect l="12422" t="10703" r="7764" b="5017"/>
                  <a:stretch>
                    <a:fillRect/>
                  </a:stretch>
                </pic:blipFill>
                <pic:spPr bwMode="auto">
                  <a:xfrm>
                    <a:off x="0" y="0"/>
                    <a:ext cx="489561" cy="482600"/>
                  </a:xfrm>
                  <a:prstGeom prst="rect">
                    <a:avLst/>
                  </a:prstGeom>
                  <a:noFill/>
                </pic:spPr>
              </pic:pic>
            </a:graphicData>
          </a:graphic>
          <wp14:sizeRelH relativeFrom="margin">
            <wp14:pctWidth>0</wp14:pctWidth>
          </wp14:sizeRelH>
          <wp14:sizeRelV relativeFrom="margin">
            <wp14:pctHeight>0</wp14:pctHeight>
          </wp14:sizeRelV>
        </wp:anchor>
      </w:drawing>
    </w:r>
    <w:r w:rsidR="008A3EE5">
      <w:rPr>
        <w:noProof/>
      </w:rPr>
      <w:drawing>
        <wp:anchor distT="0" distB="0" distL="114300" distR="114300" simplePos="0" relativeHeight="251664384" behindDoc="1" locked="0" layoutInCell="1" allowOverlap="1" wp14:anchorId="2BD7106C" wp14:editId="05C123FE">
          <wp:simplePos x="0" y="0"/>
          <wp:positionH relativeFrom="page">
            <wp:align>left</wp:align>
          </wp:positionH>
          <wp:positionV relativeFrom="paragraph">
            <wp:posOffset>-34925</wp:posOffset>
          </wp:positionV>
          <wp:extent cx="7570470" cy="733552"/>
          <wp:effectExtent l="0" t="0" r="0" b="9525"/>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Policy.jpg"/>
                  <pic:cNvPicPr/>
                </pic:nvPicPr>
                <pic:blipFill rotWithShape="1">
                  <a:blip r:embed="rId2">
                    <a:extLst>
                      <a:ext uri="{28A0092B-C50C-407E-A947-70E740481C1C}">
                        <a14:useLocalDpi xmlns:a14="http://schemas.microsoft.com/office/drawing/2010/main" val="0"/>
                      </a:ext>
                    </a:extLst>
                  </a:blip>
                  <a:srcRect t="93133"/>
                  <a:stretch/>
                </pic:blipFill>
                <pic:spPr bwMode="auto">
                  <a:xfrm>
                    <a:off x="0" y="0"/>
                    <a:ext cx="7570470" cy="7335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EA7C2C" w14:textId="77777777" w:rsidR="00113CD8" w:rsidRDefault="00113CD8" w:rsidP="005D4C48">
      <w:r>
        <w:separator/>
      </w:r>
    </w:p>
  </w:footnote>
  <w:footnote w:type="continuationSeparator" w:id="0">
    <w:p w14:paraId="33CE5E2B" w14:textId="77777777" w:rsidR="00113CD8" w:rsidRDefault="00113CD8" w:rsidP="005D4C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C58D45" w14:textId="77777777" w:rsidR="00B73A3D" w:rsidRDefault="00B73A3D">
    <w:pPr>
      <w:pStyle w:val="Header"/>
    </w:pPr>
    <w:r>
      <w:rPr>
        <w:noProof/>
      </w:rPr>
      <w:drawing>
        <wp:anchor distT="0" distB="0" distL="114300" distR="114300" simplePos="0" relativeHeight="251660288" behindDoc="0" locked="0" layoutInCell="1" allowOverlap="1" wp14:anchorId="21F31993" wp14:editId="0628EFE0">
          <wp:simplePos x="0" y="0"/>
          <wp:positionH relativeFrom="column">
            <wp:posOffset>-12065</wp:posOffset>
          </wp:positionH>
          <wp:positionV relativeFrom="paragraph">
            <wp:posOffset>40640</wp:posOffset>
          </wp:positionV>
          <wp:extent cx="6481445" cy="1913255"/>
          <wp:effectExtent l="19050" t="0" r="0" b="0"/>
          <wp:wrapNone/>
          <wp:docPr id="5" name="Picture 11" descr="Marketing:Design &amp; Print:Benetas Internal and Admin:Templates:2016-04 PD Description:Images: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keting:Design &amp; Print:Benetas Internal and Admin:Templates:2016-04 PD Description:Images:Head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1445" cy="191325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p>
  <w:p w14:paraId="15C9748C" w14:textId="77777777" w:rsidR="00CD7ACB" w:rsidRDefault="00CD7AC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9A7360" w14:textId="77777777" w:rsidR="00A46D5B" w:rsidRDefault="00A46D5B" w:rsidP="005D4C48">
    <w:pPr>
      <w:pStyle w:val="Header"/>
    </w:pPr>
    <w:r>
      <w:rPr>
        <w:noProof/>
      </w:rPr>
      <w:drawing>
        <wp:anchor distT="0" distB="0" distL="114300" distR="114300" simplePos="0" relativeHeight="251657216" behindDoc="0" locked="0" layoutInCell="1" allowOverlap="1" wp14:anchorId="3A1DD994" wp14:editId="6A44F6BD">
          <wp:simplePos x="0" y="0"/>
          <wp:positionH relativeFrom="column">
            <wp:posOffset>-5611</wp:posOffset>
          </wp:positionH>
          <wp:positionV relativeFrom="paragraph">
            <wp:posOffset>-7422</wp:posOffset>
          </wp:positionV>
          <wp:extent cx="6461760" cy="1729725"/>
          <wp:effectExtent l="0" t="0" r="254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keting:Design &amp; Print:Benetas Internal and Admin:Templates:2016-04 PD Description:Images:Header.png"/>
                  <pic:cNvPicPr>
                    <a:picLocks noChangeAspect="1" noChangeArrowheads="1"/>
                  </pic:cNvPicPr>
                </pic:nvPicPr>
                <pic:blipFill>
                  <a:blip r:embed="rId1"/>
                  <a:stretch>
                    <a:fillRect/>
                  </a:stretch>
                </pic:blipFill>
                <pic:spPr bwMode="auto">
                  <a:xfrm>
                    <a:off x="0" y="0"/>
                    <a:ext cx="6461760" cy="172972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86008E" w14:textId="79DFE198" w:rsidR="00BC3008" w:rsidRDefault="00BC3008" w:rsidP="005D4C4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6D9F7C" w14:textId="77777777" w:rsidR="00CD7ACB" w:rsidRDefault="00CD7ACB" w:rsidP="005D4C4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79401BB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C1B1F33"/>
    <w:multiLevelType w:val="hybridMultilevel"/>
    <w:tmpl w:val="636ED1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5087C6A"/>
    <w:multiLevelType w:val="hybridMultilevel"/>
    <w:tmpl w:val="6518CAC6"/>
    <w:lvl w:ilvl="0" w:tplc="D068E686">
      <w:start w:val="1"/>
      <w:numFmt w:val="bullet"/>
      <w:pStyle w:val="ListBullet"/>
      <w:lvlText w:val=""/>
      <w:lvlJc w:val="left"/>
      <w:pPr>
        <w:tabs>
          <w:tab w:val="num" w:pos="360"/>
        </w:tabs>
        <w:ind w:left="360" w:hanging="360"/>
      </w:pPr>
      <w:rPr>
        <w:rFonts w:ascii="Symbol" w:hAnsi="Symbol" w:hint="default"/>
        <w:color w:val="ED8B00" w:themeColor="background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0673508"/>
    <w:multiLevelType w:val="hybridMultilevel"/>
    <w:tmpl w:val="888CF8C4"/>
    <w:lvl w:ilvl="0" w:tplc="079897C0">
      <w:start w:val="1"/>
      <w:numFmt w:val="bullet"/>
      <w:pStyle w:val="BulletPoin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92A66E3"/>
    <w:multiLevelType w:val="hybridMultilevel"/>
    <w:tmpl w:val="DD467B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6174D47"/>
    <w:multiLevelType w:val="hybridMultilevel"/>
    <w:tmpl w:val="F41C7BA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D9A704B"/>
    <w:multiLevelType w:val="hybridMultilevel"/>
    <w:tmpl w:val="8594E7E8"/>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54A5075B"/>
    <w:multiLevelType w:val="hybridMultilevel"/>
    <w:tmpl w:val="C89A5F72"/>
    <w:lvl w:ilvl="0" w:tplc="07A6CF8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A173D2B"/>
    <w:multiLevelType w:val="hybridMultilevel"/>
    <w:tmpl w:val="334064F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6D2A23DA"/>
    <w:multiLevelType w:val="hybridMultilevel"/>
    <w:tmpl w:val="24C648D2"/>
    <w:lvl w:ilvl="0" w:tplc="90BE2FF4">
      <w:start w:val="1"/>
      <w:numFmt w:val="bullet"/>
      <w:lvlText w:val=""/>
      <w:lvlJc w:val="left"/>
      <w:pPr>
        <w:ind w:left="357" w:hanging="357"/>
      </w:pPr>
      <w:rPr>
        <w:rFonts w:ascii="Symbol" w:hAnsi="Symbol" w:hint="default"/>
        <w:color w:val="ED8B00" w:themeColor="accent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9"/>
  </w:num>
  <w:num w:numId="4">
    <w:abstractNumId w:val="2"/>
  </w:num>
  <w:num w:numId="5">
    <w:abstractNumId w:val="0"/>
  </w:num>
  <w:num w:numId="6">
    <w:abstractNumId w:val="1"/>
  </w:num>
  <w:num w:numId="7">
    <w:abstractNumId w:val="7"/>
  </w:num>
  <w:num w:numId="8">
    <w:abstractNumId w:val="4"/>
  </w:num>
  <w:num w:numId="9">
    <w:abstractNumId w:val="6"/>
  </w:num>
  <w:num w:numId="10">
    <w:abstractNumId w:val="8"/>
  </w:num>
  <w:num w:numId="11">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stylePaneSortMethod w:val="0000"/>
  <w:defaultTabStop w:val="720"/>
  <w:drawingGridHorizontalSpacing w:val="9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7C21"/>
    <w:rsid w:val="000014AD"/>
    <w:rsid w:val="000124FC"/>
    <w:rsid w:val="00020083"/>
    <w:rsid w:val="00023737"/>
    <w:rsid w:val="0003283D"/>
    <w:rsid w:val="00032C53"/>
    <w:rsid w:val="000333F8"/>
    <w:rsid w:val="000350F7"/>
    <w:rsid w:val="00041D5D"/>
    <w:rsid w:val="00045427"/>
    <w:rsid w:val="00053F7F"/>
    <w:rsid w:val="000551DC"/>
    <w:rsid w:val="00064E8F"/>
    <w:rsid w:val="000740CB"/>
    <w:rsid w:val="00076160"/>
    <w:rsid w:val="00087AE1"/>
    <w:rsid w:val="0009331E"/>
    <w:rsid w:val="000A3138"/>
    <w:rsid w:val="000C1280"/>
    <w:rsid w:val="000C484C"/>
    <w:rsid w:val="000C6E97"/>
    <w:rsid w:val="000D08E8"/>
    <w:rsid w:val="000D0B2F"/>
    <w:rsid w:val="000E17FB"/>
    <w:rsid w:val="000E3E52"/>
    <w:rsid w:val="000E43B7"/>
    <w:rsid w:val="000F7BEB"/>
    <w:rsid w:val="0010148B"/>
    <w:rsid w:val="00105B7F"/>
    <w:rsid w:val="00113CD8"/>
    <w:rsid w:val="0012384A"/>
    <w:rsid w:val="00132512"/>
    <w:rsid w:val="00134A44"/>
    <w:rsid w:val="00135B72"/>
    <w:rsid w:val="001425BA"/>
    <w:rsid w:val="00142ED2"/>
    <w:rsid w:val="00143A40"/>
    <w:rsid w:val="00147702"/>
    <w:rsid w:val="001526AA"/>
    <w:rsid w:val="001572D8"/>
    <w:rsid w:val="00163DDC"/>
    <w:rsid w:val="00185CE2"/>
    <w:rsid w:val="0019087C"/>
    <w:rsid w:val="00194A23"/>
    <w:rsid w:val="001955A7"/>
    <w:rsid w:val="001A19A0"/>
    <w:rsid w:val="001B4D43"/>
    <w:rsid w:val="001B4ED8"/>
    <w:rsid w:val="001C1FFE"/>
    <w:rsid w:val="001D71E3"/>
    <w:rsid w:val="001E0D0F"/>
    <w:rsid w:val="001E3D6D"/>
    <w:rsid w:val="001E5683"/>
    <w:rsid w:val="001E754F"/>
    <w:rsid w:val="001F0682"/>
    <w:rsid w:val="001F462C"/>
    <w:rsid w:val="0021258C"/>
    <w:rsid w:val="002125F3"/>
    <w:rsid w:val="002147C2"/>
    <w:rsid w:val="00223E5B"/>
    <w:rsid w:val="00226EA7"/>
    <w:rsid w:val="00227F54"/>
    <w:rsid w:val="00233CC5"/>
    <w:rsid w:val="0024120E"/>
    <w:rsid w:val="00247FE2"/>
    <w:rsid w:val="002559CD"/>
    <w:rsid w:val="00263EB8"/>
    <w:rsid w:val="002753E9"/>
    <w:rsid w:val="00277A90"/>
    <w:rsid w:val="00291113"/>
    <w:rsid w:val="00297C21"/>
    <w:rsid w:val="002A2CF3"/>
    <w:rsid w:val="002B6F91"/>
    <w:rsid w:val="002C0CEF"/>
    <w:rsid w:val="002C6DDC"/>
    <w:rsid w:val="002D339F"/>
    <w:rsid w:val="002D728F"/>
    <w:rsid w:val="002D7E00"/>
    <w:rsid w:val="002E0896"/>
    <w:rsid w:val="002E0CED"/>
    <w:rsid w:val="002E33FC"/>
    <w:rsid w:val="002F4952"/>
    <w:rsid w:val="00300946"/>
    <w:rsid w:val="00301975"/>
    <w:rsid w:val="00304A6C"/>
    <w:rsid w:val="00316BD2"/>
    <w:rsid w:val="00324892"/>
    <w:rsid w:val="003327D0"/>
    <w:rsid w:val="003502E6"/>
    <w:rsid w:val="00351454"/>
    <w:rsid w:val="00352021"/>
    <w:rsid w:val="00352E3A"/>
    <w:rsid w:val="00366247"/>
    <w:rsid w:val="0037183A"/>
    <w:rsid w:val="003B4127"/>
    <w:rsid w:val="003B78FA"/>
    <w:rsid w:val="003C16CD"/>
    <w:rsid w:val="003C220C"/>
    <w:rsid w:val="003C384B"/>
    <w:rsid w:val="003D09F9"/>
    <w:rsid w:val="003D2CF6"/>
    <w:rsid w:val="003D3D31"/>
    <w:rsid w:val="003D5F09"/>
    <w:rsid w:val="003D7841"/>
    <w:rsid w:val="004125F7"/>
    <w:rsid w:val="00417328"/>
    <w:rsid w:val="00422CD3"/>
    <w:rsid w:val="0044089B"/>
    <w:rsid w:val="00440CA1"/>
    <w:rsid w:val="004767DE"/>
    <w:rsid w:val="0049453D"/>
    <w:rsid w:val="004A324F"/>
    <w:rsid w:val="004B3F78"/>
    <w:rsid w:val="004C0B87"/>
    <w:rsid w:val="004C581C"/>
    <w:rsid w:val="004C6A7B"/>
    <w:rsid w:val="004D71E3"/>
    <w:rsid w:val="004E6B16"/>
    <w:rsid w:val="004F69D3"/>
    <w:rsid w:val="0050106B"/>
    <w:rsid w:val="00510A1A"/>
    <w:rsid w:val="005123F1"/>
    <w:rsid w:val="00514609"/>
    <w:rsid w:val="00527B69"/>
    <w:rsid w:val="0053257C"/>
    <w:rsid w:val="00532FED"/>
    <w:rsid w:val="005445EB"/>
    <w:rsid w:val="00550F03"/>
    <w:rsid w:val="00553522"/>
    <w:rsid w:val="005667DB"/>
    <w:rsid w:val="00566B83"/>
    <w:rsid w:val="00577478"/>
    <w:rsid w:val="00583DAD"/>
    <w:rsid w:val="00593790"/>
    <w:rsid w:val="0059574C"/>
    <w:rsid w:val="005A09AF"/>
    <w:rsid w:val="005B1A10"/>
    <w:rsid w:val="005B504C"/>
    <w:rsid w:val="005C2B8C"/>
    <w:rsid w:val="005D094E"/>
    <w:rsid w:val="005D4C48"/>
    <w:rsid w:val="005E44C7"/>
    <w:rsid w:val="00600076"/>
    <w:rsid w:val="006121EC"/>
    <w:rsid w:val="0063178B"/>
    <w:rsid w:val="006363E8"/>
    <w:rsid w:val="0063678F"/>
    <w:rsid w:val="00641939"/>
    <w:rsid w:val="006575BE"/>
    <w:rsid w:val="00661AE2"/>
    <w:rsid w:val="006708BB"/>
    <w:rsid w:val="006775F2"/>
    <w:rsid w:val="006A19E9"/>
    <w:rsid w:val="006A3DAA"/>
    <w:rsid w:val="006A5C3F"/>
    <w:rsid w:val="006A752A"/>
    <w:rsid w:val="006C17C1"/>
    <w:rsid w:val="006C5A11"/>
    <w:rsid w:val="006D41CB"/>
    <w:rsid w:val="006D489D"/>
    <w:rsid w:val="006E2C74"/>
    <w:rsid w:val="006F21D8"/>
    <w:rsid w:val="006F5164"/>
    <w:rsid w:val="00701C33"/>
    <w:rsid w:val="00707074"/>
    <w:rsid w:val="0071474D"/>
    <w:rsid w:val="007320CE"/>
    <w:rsid w:val="007670BE"/>
    <w:rsid w:val="00771707"/>
    <w:rsid w:val="0078361A"/>
    <w:rsid w:val="00786C51"/>
    <w:rsid w:val="00795324"/>
    <w:rsid w:val="007A2157"/>
    <w:rsid w:val="007A502B"/>
    <w:rsid w:val="007A7795"/>
    <w:rsid w:val="007B134D"/>
    <w:rsid w:val="007C2B12"/>
    <w:rsid w:val="007C3310"/>
    <w:rsid w:val="007C7ED8"/>
    <w:rsid w:val="007D4DE2"/>
    <w:rsid w:val="007E12DB"/>
    <w:rsid w:val="007E2A6A"/>
    <w:rsid w:val="007E40A3"/>
    <w:rsid w:val="007F246A"/>
    <w:rsid w:val="007F4013"/>
    <w:rsid w:val="008116B6"/>
    <w:rsid w:val="008117A3"/>
    <w:rsid w:val="0081567C"/>
    <w:rsid w:val="0082514C"/>
    <w:rsid w:val="00834EFD"/>
    <w:rsid w:val="0083591A"/>
    <w:rsid w:val="008376CB"/>
    <w:rsid w:val="008524C2"/>
    <w:rsid w:val="00854471"/>
    <w:rsid w:val="0085673A"/>
    <w:rsid w:val="0088470A"/>
    <w:rsid w:val="0089604C"/>
    <w:rsid w:val="008A16E7"/>
    <w:rsid w:val="008A3EE5"/>
    <w:rsid w:val="008B0730"/>
    <w:rsid w:val="008B4B87"/>
    <w:rsid w:val="008B70AF"/>
    <w:rsid w:val="008D092C"/>
    <w:rsid w:val="008D3FE3"/>
    <w:rsid w:val="008D6CD4"/>
    <w:rsid w:val="008D7D26"/>
    <w:rsid w:val="008E26A6"/>
    <w:rsid w:val="008F2FE5"/>
    <w:rsid w:val="0090364D"/>
    <w:rsid w:val="009079EF"/>
    <w:rsid w:val="00922ECD"/>
    <w:rsid w:val="0092758B"/>
    <w:rsid w:val="0093189F"/>
    <w:rsid w:val="009340D9"/>
    <w:rsid w:val="009463A5"/>
    <w:rsid w:val="00950165"/>
    <w:rsid w:val="009515AC"/>
    <w:rsid w:val="009539B5"/>
    <w:rsid w:val="00965E9D"/>
    <w:rsid w:val="00971CCF"/>
    <w:rsid w:val="00973A72"/>
    <w:rsid w:val="009858F0"/>
    <w:rsid w:val="009A0EC8"/>
    <w:rsid w:val="009B461B"/>
    <w:rsid w:val="009C1739"/>
    <w:rsid w:val="009E0003"/>
    <w:rsid w:val="009F0078"/>
    <w:rsid w:val="009F674D"/>
    <w:rsid w:val="009F7070"/>
    <w:rsid w:val="00A009F1"/>
    <w:rsid w:val="00A0487A"/>
    <w:rsid w:val="00A05A27"/>
    <w:rsid w:val="00A0696E"/>
    <w:rsid w:val="00A17E71"/>
    <w:rsid w:val="00A25054"/>
    <w:rsid w:val="00A25B17"/>
    <w:rsid w:val="00A331C7"/>
    <w:rsid w:val="00A46D5B"/>
    <w:rsid w:val="00A5011F"/>
    <w:rsid w:val="00A55861"/>
    <w:rsid w:val="00A57CFB"/>
    <w:rsid w:val="00A65BFE"/>
    <w:rsid w:val="00A710F3"/>
    <w:rsid w:val="00A7183D"/>
    <w:rsid w:val="00A72185"/>
    <w:rsid w:val="00A753D2"/>
    <w:rsid w:val="00A809F9"/>
    <w:rsid w:val="00A900D6"/>
    <w:rsid w:val="00A93EA0"/>
    <w:rsid w:val="00A9435D"/>
    <w:rsid w:val="00AA2A3E"/>
    <w:rsid w:val="00AC3217"/>
    <w:rsid w:val="00AC75EC"/>
    <w:rsid w:val="00AE2ED5"/>
    <w:rsid w:val="00AE4D35"/>
    <w:rsid w:val="00AE7A07"/>
    <w:rsid w:val="00AF174C"/>
    <w:rsid w:val="00AF47A7"/>
    <w:rsid w:val="00B02B10"/>
    <w:rsid w:val="00B0378A"/>
    <w:rsid w:val="00B44F9F"/>
    <w:rsid w:val="00B54344"/>
    <w:rsid w:val="00B57A77"/>
    <w:rsid w:val="00B70F5D"/>
    <w:rsid w:val="00B71BDA"/>
    <w:rsid w:val="00B73A3D"/>
    <w:rsid w:val="00B91C89"/>
    <w:rsid w:val="00B921A6"/>
    <w:rsid w:val="00B936C5"/>
    <w:rsid w:val="00B94C2D"/>
    <w:rsid w:val="00BB09A7"/>
    <w:rsid w:val="00BB7E73"/>
    <w:rsid w:val="00BC3008"/>
    <w:rsid w:val="00BC394C"/>
    <w:rsid w:val="00BC5457"/>
    <w:rsid w:val="00BD1561"/>
    <w:rsid w:val="00BD69BA"/>
    <w:rsid w:val="00BD6D6A"/>
    <w:rsid w:val="00BF37CE"/>
    <w:rsid w:val="00C04BC9"/>
    <w:rsid w:val="00C0581E"/>
    <w:rsid w:val="00C13613"/>
    <w:rsid w:val="00C1700F"/>
    <w:rsid w:val="00C176EC"/>
    <w:rsid w:val="00C224D1"/>
    <w:rsid w:val="00C242F8"/>
    <w:rsid w:val="00C255B2"/>
    <w:rsid w:val="00C351B6"/>
    <w:rsid w:val="00C50C94"/>
    <w:rsid w:val="00C526F1"/>
    <w:rsid w:val="00C636B3"/>
    <w:rsid w:val="00C66190"/>
    <w:rsid w:val="00C846DA"/>
    <w:rsid w:val="00C86747"/>
    <w:rsid w:val="00C9303C"/>
    <w:rsid w:val="00C948A9"/>
    <w:rsid w:val="00CA0167"/>
    <w:rsid w:val="00CA0481"/>
    <w:rsid w:val="00CA1384"/>
    <w:rsid w:val="00CB058B"/>
    <w:rsid w:val="00CB0F1B"/>
    <w:rsid w:val="00CB6834"/>
    <w:rsid w:val="00CC0FCA"/>
    <w:rsid w:val="00CC10C2"/>
    <w:rsid w:val="00CD3A0F"/>
    <w:rsid w:val="00CD6706"/>
    <w:rsid w:val="00CD7ACB"/>
    <w:rsid w:val="00CE543E"/>
    <w:rsid w:val="00CF0E48"/>
    <w:rsid w:val="00CF23D9"/>
    <w:rsid w:val="00CF772D"/>
    <w:rsid w:val="00D01AAA"/>
    <w:rsid w:val="00D142CE"/>
    <w:rsid w:val="00D15B89"/>
    <w:rsid w:val="00D165E1"/>
    <w:rsid w:val="00D17684"/>
    <w:rsid w:val="00D33450"/>
    <w:rsid w:val="00D4758A"/>
    <w:rsid w:val="00D5158E"/>
    <w:rsid w:val="00D516F9"/>
    <w:rsid w:val="00D6311A"/>
    <w:rsid w:val="00D952A9"/>
    <w:rsid w:val="00DB24E2"/>
    <w:rsid w:val="00DB2A40"/>
    <w:rsid w:val="00DB5F0D"/>
    <w:rsid w:val="00DC7728"/>
    <w:rsid w:val="00DD7207"/>
    <w:rsid w:val="00DE50AB"/>
    <w:rsid w:val="00DF100C"/>
    <w:rsid w:val="00DF3F5D"/>
    <w:rsid w:val="00E15B40"/>
    <w:rsid w:val="00E16131"/>
    <w:rsid w:val="00E306AB"/>
    <w:rsid w:val="00E4276A"/>
    <w:rsid w:val="00E45520"/>
    <w:rsid w:val="00E46399"/>
    <w:rsid w:val="00E506CF"/>
    <w:rsid w:val="00E56DB8"/>
    <w:rsid w:val="00E61DAA"/>
    <w:rsid w:val="00E6243B"/>
    <w:rsid w:val="00E67FA1"/>
    <w:rsid w:val="00E7013F"/>
    <w:rsid w:val="00E725C0"/>
    <w:rsid w:val="00E72897"/>
    <w:rsid w:val="00E82ED0"/>
    <w:rsid w:val="00E86B6F"/>
    <w:rsid w:val="00EA70C9"/>
    <w:rsid w:val="00EC7894"/>
    <w:rsid w:val="00ED6AA1"/>
    <w:rsid w:val="00EE143B"/>
    <w:rsid w:val="00EE7216"/>
    <w:rsid w:val="00F046C6"/>
    <w:rsid w:val="00F0675B"/>
    <w:rsid w:val="00F10A55"/>
    <w:rsid w:val="00F13052"/>
    <w:rsid w:val="00F17E10"/>
    <w:rsid w:val="00F200E4"/>
    <w:rsid w:val="00F34F4D"/>
    <w:rsid w:val="00F407E4"/>
    <w:rsid w:val="00F446B8"/>
    <w:rsid w:val="00F4770F"/>
    <w:rsid w:val="00F47DC7"/>
    <w:rsid w:val="00F56787"/>
    <w:rsid w:val="00F575BA"/>
    <w:rsid w:val="00F8544A"/>
    <w:rsid w:val="00F948F1"/>
    <w:rsid w:val="00FA0FF9"/>
    <w:rsid w:val="00FA6E76"/>
    <w:rsid w:val="00FB02D7"/>
    <w:rsid w:val="00FB0520"/>
    <w:rsid w:val="00FC55E0"/>
    <w:rsid w:val="00FD28AD"/>
    <w:rsid w:val="00FD3F88"/>
    <w:rsid w:val="00FD6515"/>
    <w:rsid w:val="00FF5E37"/>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DBD3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imes New Roman"/>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C48"/>
    <w:pPr>
      <w:widowControl w:val="0"/>
      <w:autoSpaceDE w:val="0"/>
      <w:autoSpaceDN w:val="0"/>
      <w:adjustRightInd w:val="0"/>
      <w:spacing w:before="80" w:after="80" w:line="260" w:lineRule="atLeast"/>
      <w:ind w:right="108"/>
    </w:pPr>
    <w:rPr>
      <w:rFonts w:ascii="Trebuchet MS" w:eastAsia="Times New Roman" w:hAnsi="Trebuchet MS" w:cs="DaxlinePro-Light"/>
      <w:color w:val="4A4A4E"/>
      <w:sz w:val="18"/>
      <w:szCs w:val="18"/>
      <w:lang w:eastAsia="en-AU"/>
    </w:rPr>
  </w:style>
  <w:style w:type="paragraph" w:styleId="Heading1">
    <w:name w:val="heading 1"/>
    <w:basedOn w:val="Default"/>
    <w:next w:val="Normal"/>
    <w:link w:val="Heading1Char"/>
    <w:uiPriority w:val="9"/>
    <w:qFormat/>
    <w:rsid w:val="00DC7728"/>
    <w:pPr>
      <w:outlineLvl w:val="0"/>
    </w:pPr>
    <w:rPr>
      <w:rFonts w:ascii="Trebuchet MS" w:hAnsi="Trebuchet MS" w:cs="Times New Roman"/>
      <w:color w:val="ED8B00" w:themeColor="background2"/>
      <w:sz w:val="68"/>
      <w:szCs w:val="68"/>
    </w:rPr>
  </w:style>
  <w:style w:type="paragraph" w:styleId="Heading2">
    <w:name w:val="heading 2"/>
    <w:basedOn w:val="Default"/>
    <w:next w:val="Normal"/>
    <w:link w:val="Heading2Char"/>
    <w:uiPriority w:val="9"/>
    <w:qFormat/>
    <w:rsid w:val="00A57CFB"/>
    <w:pPr>
      <w:spacing w:before="240" w:after="60"/>
      <w:outlineLvl w:val="1"/>
    </w:pPr>
    <w:rPr>
      <w:rFonts w:ascii="Trebuchet MS" w:hAnsi="Trebuchet MS" w:cs="DaxlinePro-Bold"/>
      <w:b/>
      <w:bCs/>
      <w:color w:val="ED8B00" w:themeColor="background2"/>
      <w:sz w:val="28"/>
      <w:szCs w:val="28"/>
    </w:rPr>
  </w:style>
  <w:style w:type="paragraph" w:styleId="Heading3">
    <w:name w:val="heading 3"/>
    <w:basedOn w:val="Normal"/>
    <w:next w:val="Normal"/>
    <w:link w:val="Heading3Char"/>
    <w:uiPriority w:val="9"/>
    <w:qFormat/>
    <w:rsid w:val="00A57CFB"/>
    <w:pPr>
      <w:widowControl/>
      <w:autoSpaceDE/>
      <w:autoSpaceDN/>
      <w:adjustRightInd/>
      <w:spacing w:before="320" w:after="0" w:line="240" w:lineRule="auto"/>
      <w:ind w:right="0"/>
      <w:outlineLvl w:val="2"/>
    </w:pPr>
    <w:rPr>
      <w:rFonts w:eastAsia="Cambria" w:cs="Times New Roman"/>
      <w:b/>
      <w:color w:val="ED8B00"/>
      <w:sz w:val="22"/>
      <w:szCs w:val="22"/>
      <w:lang w:eastAsia="en-US"/>
    </w:rPr>
  </w:style>
  <w:style w:type="paragraph" w:styleId="Heading4">
    <w:name w:val="heading 4"/>
    <w:basedOn w:val="Normal"/>
    <w:link w:val="Heading4Char"/>
    <w:uiPriority w:val="1"/>
    <w:semiHidden/>
    <w:rsid w:val="008524C2"/>
    <w:pPr>
      <w:ind w:left="133"/>
      <w:outlineLvl w:val="3"/>
    </w:pPr>
    <w:rPr>
      <w:rFonts w:ascii="Arial" w:eastAsia="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semiHidden/>
    <w:unhideWhenUsed/>
    <w:rsid w:val="008524C2"/>
    <w:pPr>
      <w:spacing w:after="120"/>
    </w:pPr>
  </w:style>
  <w:style w:type="character" w:customStyle="1" w:styleId="BodyTextChar">
    <w:name w:val="Body Text Char"/>
    <w:basedOn w:val="DefaultParagraphFont"/>
    <w:link w:val="BodyText"/>
    <w:uiPriority w:val="99"/>
    <w:semiHidden/>
    <w:rsid w:val="008524C2"/>
    <w:rPr>
      <w:rFonts w:ascii="Montserrat Light" w:hAnsi="Montserrat Light" w:cs="ProximaNova-Light"/>
      <w:color w:val="373835"/>
      <w:spacing w:val="-2"/>
      <w:sz w:val="17"/>
      <w:szCs w:val="17"/>
    </w:rPr>
  </w:style>
  <w:style w:type="character" w:customStyle="1" w:styleId="Heading1Char">
    <w:name w:val="Heading 1 Char"/>
    <w:basedOn w:val="DefaultParagraphFont"/>
    <w:link w:val="Heading1"/>
    <w:uiPriority w:val="9"/>
    <w:rsid w:val="00E506CF"/>
    <w:rPr>
      <w:rFonts w:ascii="Trebuchet MS" w:eastAsia="Times New Roman" w:hAnsi="Trebuchet MS"/>
      <w:color w:val="ED8B00" w:themeColor="background2"/>
      <w:sz w:val="68"/>
      <w:szCs w:val="68"/>
      <w:lang w:eastAsia="en-AU"/>
    </w:rPr>
  </w:style>
  <w:style w:type="character" w:customStyle="1" w:styleId="Heading2Char">
    <w:name w:val="Heading 2 Char"/>
    <w:basedOn w:val="DefaultParagraphFont"/>
    <w:link w:val="Heading2"/>
    <w:uiPriority w:val="9"/>
    <w:rsid w:val="00A57CFB"/>
    <w:rPr>
      <w:rFonts w:ascii="Trebuchet MS" w:eastAsia="Times New Roman" w:hAnsi="Trebuchet MS" w:cs="DaxlinePro-Bold"/>
      <w:b/>
      <w:bCs/>
      <w:color w:val="ED8B00" w:themeColor="background2"/>
      <w:sz w:val="28"/>
      <w:szCs w:val="28"/>
      <w:lang w:eastAsia="en-AU"/>
    </w:rPr>
  </w:style>
  <w:style w:type="character" w:customStyle="1" w:styleId="Heading3Char">
    <w:name w:val="Heading 3 Char"/>
    <w:basedOn w:val="DefaultParagraphFont"/>
    <w:link w:val="Heading3"/>
    <w:uiPriority w:val="9"/>
    <w:rsid w:val="00A57CFB"/>
    <w:rPr>
      <w:rFonts w:ascii="Trebuchet MS" w:eastAsia="Cambria" w:hAnsi="Trebuchet MS"/>
      <w:b/>
      <w:color w:val="ED8B00"/>
      <w:sz w:val="22"/>
      <w:szCs w:val="22"/>
    </w:rPr>
  </w:style>
  <w:style w:type="paragraph" w:customStyle="1" w:styleId="Table">
    <w:name w:val="Table"/>
    <w:semiHidden/>
    <w:rsid w:val="00EE143B"/>
    <w:rPr>
      <w:rFonts w:ascii="Dax-Regular" w:hAnsi="Dax-Regular"/>
      <w:sz w:val="52"/>
      <w:szCs w:val="52"/>
      <w:lang w:eastAsia="en-AU"/>
    </w:rPr>
  </w:style>
  <w:style w:type="paragraph" w:styleId="ListBullet">
    <w:name w:val="List Bullet"/>
    <w:basedOn w:val="Normal"/>
    <w:uiPriority w:val="99"/>
    <w:unhideWhenUsed/>
    <w:qFormat/>
    <w:rsid w:val="006775F2"/>
    <w:pPr>
      <w:numPr>
        <w:numId w:val="2"/>
      </w:numPr>
    </w:pPr>
    <w:rPr>
      <w:rFonts w:eastAsia="Cambria"/>
      <w:lang w:eastAsia="en-US"/>
    </w:rPr>
  </w:style>
  <w:style w:type="character" w:customStyle="1" w:styleId="Heading4Char">
    <w:name w:val="Heading 4 Char"/>
    <w:basedOn w:val="DefaultParagraphFont"/>
    <w:link w:val="Heading4"/>
    <w:uiPriority w:val="1"/>
    <w:semiHidden/>
    <w:rsid w:val="004F69D3"/>
    <w:rPr>
      <w:rFonts w:ascii="Arial" w:eastAsia="Arial" w:hAnsi="Arial" w:cs="DaxlinePro-Light"/>
      <w:color w:val="4A4A4E"/>
      <w:sz w:val="18"/>
      <w:szCs w:val="18"/>
      <w:lang w:eastAsia="en-AU"/>
    </w:rPr>
  </w:style>
  <w:style w:type="paragraph" w:styleId="Header">
    <w:name w:val="header"/>
    <w:basedOn w:val="Normal"/>
    <w:link w:val="HeaderChar"/>
    <w:semiHidden/>
    <w:rsid w:val="00DC7728"/>
    <w:pPr>
      <w:tabs>
        <w:tab w:val="center" w:pos="4513"/>
        <w:tab w:val="right" w:pos="9026"/>
      </w:tabs>
    </w:pPr>
  </w:style>
  <w:style w:type="character" w:customStyle="1" w:styleId="HeaderChar">
    <w:name w:val="Header Char"/>
    <w:basedOn w:val="DefaultParagraphFont"/>
    <w:link w:val="Header"/>
    <w:semiHidden/>
    <w:rsid w:val="006C5A11"/>
    <w:rPr>
      <w:rFonts w:ascii="Trebuchet MS" w:eastAsia="Times New Roman" w:hAnsi="Trebuchet MS" w:cs="DaxlinePro-Light"/>
      <w:color w:val="4A4A4E"/>
      <w:sz w:val="18"/>
      <w:szCs w:val="18"/>
      <w:lang w:eastAsia="en-AU"/>
    </w:rPr>
  </w:style>
  <w:style w:type="paragraph" w:styleId="Footer">
    <w:name w:val="footer"/>
    <w:basedOn w:val="Normal"/>
    <w:link w:val="FooterChar"/>
    <w:uiPriority w:val="99"/>
    <w:semiHidden/>
    <w:rsid w:val="00DC7728"/>
    <w:pPr>
      <w:tabs>
        <w:tab w:val="center" w:pos="4513"/>
        <w:tab w:val="right" w:pos="9026"/>
      </w:tabs>
    </w:pPr>
  </w:style>
  <w:style w:type="character" w:customStyle="1" w:styleId="FooterChar">
    <w:name w:val="Footer Char"/>
    <w:basedOn w:val="DefaultParagraphFont"/>
    <w:link w:val="Footer"/>
    <w:uiPriority w:val="99"/>
    <w:semiHidden/>
    <w:rsid w:val="006C5A11"/>
    <w:rPr>
      <w:rFonts w:ascii="Trebuchet MS" w:eastAsia="Times New Roman" w:hAnsi="Trebuchet MS" w:cs="DaxlinePro-Light"/>
      <w:color w:val="4A4A4E"/>
      <w:sz w:val="18"/>
      <w:szCs w:val="18"/>
      <w:lang w:eastAsia="en-AU"/>
    </w:rPr>
  </w:style>
  <w:style w:type="paragraph" w:styleId="BalloonText">
    <w:name w:val="Balloon Text"/>
    <w:basedOn w:val="Normal"/>
    <w:link w:val="BalloonTextChar"/>
    <w:uiPriority w:val="99"/>
    <w:semiHidden/>
    <w:unhideWhenUsed/>
    <w:rsid w:val="00DC77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24C2"/>
    <w:rPr>
      <w:rFonts w:ascii="Tahoma" w:eastAsia="Times New Roman" w:hAnsi="Tahoma" w:cs="Tahoma"/>
      <w:color w:val="4A4A4E"/>
      <w:sz w:val="16"/>
      <w:szCs w:val="16"/>
      <w:lang w:eastAsia="en-AU"/>
    </w:rPr>
  </w:style>
  <w:style w:type="paragraph" w:customStyle="1" w:styleId="TableParagraph">
    <w:name w:val="Table Paragraph"/>
    <w:basedOn w:val="Normal"/>
    <w:uiPriority w:val="1"/>
    <w:semiHidden/>
    <w:qFormat/>
    <w:rsid w:val="008524C2"/>
  </w:style>
  <w:style w:type="paragraph" w:customStyle="1" w:styleId="PositionTitle">
    <w:name w:val="Position Title"/>
    <w:qFormat/>
    <w:rsid w:val="00DC7728"/>
    <w:rPr>
      <w:rFonts w:ascii="Trebuchet MS" w:eastAsia="Times New Roman" w:hAnsi="Trebuchet MS"/>
      <w:color w:val="ED8B00"/>
      <w:sz w:val="68"/>
      <w:szCs w:val="68"/>
      <w:lang w:eastAsia="en-AU"/>
    </w:rPr>
  </w:style>
  <w:style w:type="paragraph" w:customStyle="1" w:styleId="PositionDescription">
    <w:name w:val="Position Description"/>
    <w:qFormat/>
    <w:rsid w:val="006C5A11"/>
    <w:pPr>
      <w:spacing w:after="795"/>
    </w:pPr>
    <w:rPr>
      <w:rFonts w:ascii="Trebuchet MS" w:eastAsia="Times New Roman" w:hAnsi="Trebuchet MS" w:cs="DaxlinePro-Bold"/>
      <w:b/>
      <w:bCs/>
      <w:color w:val="ED8B00" w:themeColor="background2"/>
      <w:sz w:val="28"/>
      <w:szCs w:val="28"/>
      <w:lang w:eastAsia="en-AU"/>
    </w:rPr>
  </w:style>
  <w:style w:type="paragraph" w:customStyle="1" w:styleId="BulletPoint">
    <w:name w:val="Bullet Point"/>
    <w:basedOn w:val="Normal"/>
    <w:rsid w:val="00DC7728"/>
    <w:pPr>
      <w:widowControl/>
      <w:numPr>
        <w:numId w:val="1"/>
      </w:numPr>
      <w:autoSpaceDE/>
      <w:autoSpaceDN/>
      <w:adjustRightInd/>
      <w:spacing w:after="140" w:line="264" w:lineRule="auto"/>
      <w:ind w:right="0"/>
    </w:pPr>
    <w:rPr>
      <w:rFonts w:eastAsia="Cambria" w:cs="Times New Roman"/>
      <w:color w:val="313231"/>
      <w:lang w:eastAsia="en-US"/>
    </w:rPr>
  </w:style>
  <w:style w:type="paragraph" w:customStyle="1" w:styleId="Default">
    <w:name w:val="Default"/>
    <w:rsid w:val="00DC7728"/>
    <w:pPr>
      <w:widowControl w:val="0"/>
      <w:autoSpaceDE w:val="0"/>
      <w:autoSpaceDN w:val="0"/>
      <w:adjustRightInd w:val="0"/>
    </w:pPr>
    <w:rPr>
      <w:rFonts w:ascii="DaxlinePro-Light" w:eastAsia="Times New Roman" w:hAnsi="DaxlinePro-Light" w:cs="DaxlinePro-Light"/>
      <w:color w:val="000000"/>
      <w:sz w:val="24"/>
      <w:szCs w:val="24"/>
      <w:lang w:eastAsia="en-AU"/>
    </w:rPr>
  </w:style>
  <w:style w:type="table" w:styleId="TableGrid">
    <w:name w:val="Table Grid"/>
    <w:basedOn w:val="TableNormal"/>
    <w:uiPriority w:val="59"/>
    <w:rsid w:val="00DC7728"/>
    <w:rPr>
      <w:rFonts w:eastAsia="Times New Roman"/>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ubHeading">
    <w:name w:val="Sub Heading"/>
    <w:qFormat/>
    <w:rsid w:val="006775F2"/>
    <w:pPr>
      <w:spacing w:before="240" w:after="60"/>
    </w:pPr>
    <w:rPr>
      <w:rFonts w:ascii="Trebuchet MS" w:eastAsia="Cambria" w:hAnsi="Trebuchet MS" w:cs="DaxlinePro-Light"/>
      <w:b/>
      <w:color w:val="4A4A4E"/>
      <w:sz w:val="18"/>
      <w:szCs w:val="18"/>
      <w:lang w:eastAsia="en-AU"/>
    </w:rPr>
  </w:style>
  <w:style w:type="table" w:customStyle="1" w:styleId="TableGrid1">
    <w:name w:val="Table Grid1"/>
    <w:basedOn w:val="TableNormal"/>
    <w:next w:val="TableGrid"/>
    <w:uiPriority w:val="59"/>
    <w:rsid w:val="005D4C48"/>
    <w:rPr>
      <w:rFonts w:eastAsia="Times New Roman"/>
      <w:sz w:val="22"/>
      <w:szCs w:val="22"/>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Heading">
    <w:name w:val="Table Heading"/>
    <w:rsid w:val="00A57CFB"/>
    <w:pPr>
      <w:spacing w:before="120" w:after="120"/>
    </w:pPr>
    <w:rPr>
      <w:rFonts w:ascii="Trebuchet MS" w:eastAsia="Times New Roman" w:hAnsi="Trebuchet MS"/>
      <w:b/>
      <w:bCs/>
      <w:color w:val="FFFFFF" w:themeColor="background1"/>
      <w:sz w:val="18"/>
      <w:szCs w:val="22"/>
      <w:lang w:eastAsia="en-AU"/>
    </w:rPr>
  </w:style>
  <w:style w:type="paragraph" w:styleId="ListParagraph">
    <w:name w:val="List Paragraph"/>
    <w:basedOn w:val="Normal"/>
    <w:uiPriority w:val="34"/>
    <w:qFormat/>
    <w:rsid w:val="00226EA7"/>
    <w:pPr>
      <w:widowControl/>
      <w:autoSpaceDE/>
      <w:autoSpaceDN/>
      <w:adjustRightInd/>
      <w:spacing w:before="0" w:after="200" w:line="276" w:lineRule="auto"/>
      <w:ind w:left="720" w:right="0"/>
      <w:contextualSpacing/>
    </w:pPr>
    <w:rPr>
      <w:rFonts w:ascii="Calibri" w:hAnsi="Calibri" w:cs="Times New Roman"/>
      <w:color w:val="auto"/>
      <w:sz w:val="22"/>
      <w:szCs w:val="22"/>
      <w:lang w:eastAsia="en-US"/>
    </w:rPr>
  </w:style>
  <w:style w:type="paragraph" w:styleId="NormalWeb">
    <w:name w:val="Normal (Web)"/>
    <w:basedOn w:val="Normal"/>
    <w:uiPriority w:val="99"/>
    <w:unhideWhenUsed/>
    <w:rsid w:val="00E7013F"/>
    <w:pPr>
      <w:widowControl/>
      <w:autoSpaceDE/>
      <w:autoSpaceDN/>
      <w:adjustRightInd/>
      <w:spacing w:before="100" w:beforeAutospacing="1" w:after="100" w:afterAutospacing="1" w:line="240" w:lineRule="auto"/>
      <w:ind w:right="0"/>
    </w:pPr>
    <w:rPr>
      <w:rFonts w:ascii="Times New Roman" w:hAnsi="Times New Roman" w:cs="Times New Roman"/>
      <w:color w:val="auto"/>
      <w:sz w:val="24"/>
      <w:szCs w:val="24"/>
    </w:rPr>
  </w:style>
  <w:style w:type="paragraph" w:styleId="Revision">
    <w:name w:val="Revision"/>
    <w:hidden/>
    <w:uiPriority w:val="99"/>
    <w:semiHidden/>
    <w:rsid w:val="00247FE2"/>
    <w:rPr>
      <w:rFonts w:ascii="Times New Roman" w:eastAsia="Times New Roman" w:hAnsi="Times New Roman"/>
      <w:sz w:val="24"/>
      <w:szCs w:val="24"/>
      <w:lang w:eastAsia="en-AU"/>
    </w:rPr>
  </w:style>
  <w:style w:type="character" w:styleId="CommentReference">
    <w:name w:val="annotation reference"/>
    <w:basedOn w:val="DefaultParagraphFont"/>
    <w:rsid w:val="00C526F1"/>
    <w:rPr>
      <w:sz w:val="16"/>
      <w:szCs w:val="16"/>
    </w:rPr>
  </w:style>
  <w:style w:type="paragraph" w:styleId="CommentText">
    <w:name w:val="annotation text"/>
    <w:basedOn w:val="Normal"/>
    <w:link w:val="CommentTextChar"/>
    <w:rsid w:val="00C526F1"/>
    <w:pPr>
      <w:widowControl/>
      <w:autoSpaceDE/>
      <w:autoSpaceDN/>
      <w:adjustRightInd/>
      <w:spacing w:before="0" w:after="0" w:line="240" w:lineRule="auto"/>
      <w:ind w:right="0"/>
    </w:pPr>
    <w:rPr>
      <w:rFonts w:ascii="Times New Roman" w:hAnsi="Times New Roman" w:cs="Times New Roman"/>
      <w:color w:val="auto"/>
      <w:sz w:val="20"/>
      <w:szCs w:val="20"/>
    </w:rPr>
  </w:style>
  <w:style w:type="character" w:customStyle="1" w:styleId="CommentTextChar">
    <w:name w:val="Comment Text Char"/>
    <w:basedOn w:val="DefaultParagraphFont"/>
    <w:link w:val="CommentText"/>
    <w:rsid w:val="00C526F1"/>
    <w:rPr>
      <w:rFonts w:ascii="Times New Roman" w:eastAsia="Times New Roman" w:hAnsi="Times New Roman"/>
      <w:lang w:eastAsia="en-AU"/>
    </w:rPr>
  </w:style>
  <w:style w:type="paragraph" w:styleId="NoSpacing">
    <w:name w:val="No Spacing"/>
    <w:uiPriority w:val="1"/>
    <w:qFormat/>
    <w:rsid w:val="00233CC5"/>
    <w:pPr>
      <w:widowControl w:val="0"/>
      <w:autoSpaceDE w:val="0"/>
      <w:autoSpaceDN w:val="0"/>
      <w:adjustRightInd w:val="0"/>
      <w:ind w:right="108"/>
    </w:pPr>
    <w:rPr>
      <w:rFonts w:ascii="Trebuchet MS" w:eastAsia="Times New Roman" w:hAnsi="Trebuchet MS" w:cs="DaxlinePro-Light"/>
      <w:color w:val="4A4A4E"/>
      <w:sz w:val="18"/>
      <w:szCs w:val="18"/>
      <w:lang w:eastAsia="en-AU"/>
    </w:rPr>
  </w:style>
  <w:style w:type="paragraph" w:styleId="CommentSubject">
    <w:name w:val="annotation subject"/>
    <w:basedOn w:val="CommentText"/>
    <w:next w:val="CommentText"/>
    <w:link w:val="CommentSubjectChar"/>
    <w:uiPriority w:val="99"/>
    <w:semiHidden/>
    <w:unhideWhenUsed/>
    <w:rsid w:val="002B6F91"/>
    <w:pPr>
      <w:widowControl w:val="0"/>
      <w:autoSpaceDE w:val="0"/>
      <w:autoSpaceDN w:val="0"/>
      <w:adjustRightInd w:val="0"/>
      <w:spacing w:before="80" w:after="80"/>
      <w:ind w:right="108"/>
    </w:pPr>
    <w:rPr>
      <w:rFonts w:ascii="Trebuchet MS" w:hAnsi="Trebuchet MS" w:cs="DaxlinePro-Light"/>
      <w:b/>
      <w:bCs/>
      <w:color w:val="4A4A4E"/>
    </w:rPr>
  </w:style>
  <w:style w:type="character" w:customStyle="1" w:styleId="CommentSubjectChar">
    <w:name w:val="Comment Subject Char"/>
    <w:basedOn w:val="CommentTextChar"/>
    <w:link w:val="CommentSubject"/>
    <w:uiPriority w:val="99"/>
    <w:semiHidden/>
    <w:rsid w:val="002B6F91"/>
    <w:rPr>
      <w:rFonts w:ascii="Trebuchet MS" w:eastAsia="Times New Roman" w:hAnsi="Trebuchet MS" w:cs="DaxlinePro-Light"/>
      <w:b/>
      <w:bCs/>
      <w:color w:val="4A4A4E"/>
      <w:lang w:eastAsia="en-AU"/>
    </w:rPr>
  </w:style>
  <w:style w:type="character" w:styleId="Hyperlink">
    <w:name w:val="Hyperlink"/>
    <w:basedOn w:val="DefaultParagraphFont"/>
    <w:uiPriority w:val="99"/>
    <w:unhideWhenUsed/>
    <w:rsid w:val="00BB7E7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3772250">
      <w:bodyDiv w:val="1"/>
      <w:marLeft w:val="0"/>
      <w:marRight w:val="0"/>
      <w:marTop w:val="0"/>
      <w:marBottom w:val="0"/>
      <w:divBdr>
        <w:top w:val="none" w:sz="0" w:space="0" w:color="auto"/>
        <w:left w:val="none" w:sz="0" w:space="0" w:color="auto"/>
        <w:bottom w:val="none" w:sz="0" w:space="0" w:color="auto"/>
        <w:right w:val="none" w:sz="0" w:space="0" w:color="auto"/>
      </w:divBdr>
      <w:divsChild>
        <w:div w:id="528303096">
          <w:marLeft w:val="547"/>
          <w:marRight w:val="0"/>
          <w:marTop w:val="0"/>
          <w:marBottom w:val="0"/>
          <w:divBdr>
            <w:top w:val="none" w:sz="0" w:space="0" w:color="auto"/>
            <w:left w:val="none" w:sz="0" w:space="0" w:color="auto"/>
            <w:bottom w:val="none" w:sz="0" w:space="0" w:color="auto"/>
            <w:right w:val="none" w:sz="0" w:space="0" w:color="auto"/>
          </w:divBdr>
        </w:div>
      </w:divsChild>
    </w:div>
    <w:div w:id="605162765">
      <w:bodyDiv w:val="1"/>
      <w:marLeft w:val="0"/>
      <w:marRight w:val="0"/>
      <w:marTop w:val="0"/>
      <w:marBottom w:val="0"/>
      <w:divBdr>
        <w:top w:val="none" w:sz="0" w:space="0" w:color="auto"/>
        <w:left w:val="none" w:sz="0" w:space="0" w:color="auto"/>
        <w:bottom w:val="none" w:sz="0" w:space="0" w:color="auto"/>
        <w:right w:val="none" w:sz="0" w:space="0" w:color="auto"/>
      </w:divBdr>
    </w:div>
    <w:div w:id="1300921717">
      <w:bodyDiv w:val="1"/>
      <w:marLeft w:val="0"/>
      <w:marRight w:val="0"/>
      <w:marTop w:val="0"/>
      <w:marBottom w:val="0"/>
      <w:divBdr>
        <w:top w:val="none" w:sz="0" w:space="0" w:color="auto"/>
        <w:left w:val="none" w:sz="0" w:space="0" w:color="auto"/>
        <w:bottom w:val="none" w:sz="0" w:space="0" w:color="auto"/>
        <w:right w:val="none" w:sz="0" w:space="0" w:color="auto"/>
      </w:divBdr>
    </w:div>
    <w:div w:id="1334069165">
      <w:bodyDiv w:val="1"/>
      <w:marLeft w:val="0"/>
      <w:marRight w:val="0"/>
      <w:marTop w:val="0"/>
      <w:marBottom w:val="0"/>
      <w:divBdr>
        <w:top w:val="none" w:sz="0" w:space="0" w:color="auto"/>
        <w:left w:val="none" w:sz="0" w:space="0" w:color="auto"/>
        <w:bottom w:val="none" w:sz="0" w:space="0" w:color="auto"/>
        <w:right w:val="none" w:sz="0" w:space="0" w:color="auto"/>
      </w:divBdr>
    </w:div>
    <w:div w:id="2050914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icacalliance.or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ulturaldiversity.com.a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Benetas">
      <a:dk1>
        <a:sysClr val="windowText" lastClr="000000"/>
      </a:dk1>
      <a:lt1>
        <a:sysClr val="window" lastClr="FFFFFF"/>
      </a:lt1>
      <a:dk2>
        <a:srgbClr val="5E544A"/>
      </a:dk2>
      <a:lt2>
        <a:srgbClr val="ED8B00"/>
      </a:lt2>
      <a:accent1>
        <a:srgbClr val="ED8B00"/>
      </a:accent1>
      <a:accent2>
        <a:srgbClr val="C0504D"/>
      </a:accent2>
      <a:accent3>
        <a:srgbClr val="9BBB59"/>
      </a:accent3>
      <a:accent4>
        <a:srgbClr val="8064A2"/>
      </a:accent4>
      <a:accent5>
        <a:srgbClr val="4BACC6"/>
      </a:accent5>
      <a:accent6>
        <a:srgbClr val="ED8B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13958E-DB60-464D-883E-794BB7556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1565</Words>
  <Characters>8927</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2022-07-06T06:46:00Z</dcterms:created>
  <dcterms:modified xsi:type="dcterms:W3CDTF">2022-07-06T06:46:00Z</dcterms:modified>
</cp:coreProperties>
</file>